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F9DF" w14:textId="1CD5471F" w:rsidR="000B66BE" w:rsidRPr="00493EB5" w:rsidRDefault="000B66BE" w:rsidP="000B66BE">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w:t>
      </w:r>
      <w:r w:rsidR="0030742A">
        <w:rPr>
          <w:rFonts w:ascii="Arial" w:eastAsia="宋体" w:hAnsi="Arial" w:cs="Arial"/>
          <w:b/>
          <w:bCs/>
          <w:sz w:val="22"/>
          <w:szCs w:val="22"/>
          <w:lang w:eastAsia="zh-CN"/>
        </w:rPr>
        <w:t>6</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3374E9" w:rsidRPr="003374E9">
        <w:rPr>
          <w:rFonts w:ascii="Arial" w:eastAsia="宋体" w:hAnsi="Arial" w:cs="Arial"/>
          <w:b/>
          <w:bCs/>
          <w:sz w:val="22"/>
          <w:szCs w:val="22"/>
          <w:lang w:eastAsia="zh-CN"/>
        </w:rPr>
        <w:t>R1-2400229</w:t>
      </w:r>
    </w:p>
    <w:bookmarkEnd w:id="1"/>
    <w:p w14:paraId="3AF0A240" w14:textId="7CE35236" w:rsidR="000B66BE" w:rsidRPr="00493EB5" w:rsidRDefault="0030742A" w:rsidP="000B66BE">
      <w:pPr>
        <w:snapToGrid w:val="0"/>
        <w:spacing w:after="60"/>
        <w:ind w:left="1985" w:hanging="1985"/>
        <w:jc w:val="both"/>
        <w:rPr>
          <w:rFonts w:ascii="Arial" w:eastAsia="宋体" w:hAnsi="Arial" w:cs="Arial"/>
          <w:b/>
          <w:sz w:val="22"/>
          <w:szCs w:val="22"/>
        </w:rPr>
      </w:pPr>
      <w:r w:rsidRPr="0030742A">
        <w:rPr>
          <w:rFonts w:ascii="Arial" w:eastAsia="MS Mincho" w:hAnsi="Arial" w:cs="Arial"/>
          <w:b/>
          <w:bCs/>
          <w:sz w:val="22"/>
          <w:szCs w:val="22"/>
        </w:rPr>
        <w:t>Athens, Greece, February 26th – March 1st, 2024</w:t>
      </w:r>
      <w:r w:rsidR="000B66BE"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20ED33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F4BE5" w:rsidRPr="00EF4BE5">
        <w:rPr>
          <w:rFonts w:cs="Arial"/>
          <w:sz w:val="22"/>
          <w:szCs w:val="22"/>
        </w:rPr>
        <w:t>Discussion on Rel-18 Multi-carrier enhancements UE features</w:t>
      </w:r>
    </w:p>
    <w:p w14:paraId="43734CCA" w14:textId="053A8BBF"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697E8E">
        <w:rPr>
          <w:rFonts w:eastAsia="宋体" w:cs="Arial"/>
          <w:sz w:val="22"/>
          <w:szCs w:val="22"/>
          <w:lang w:eastAsia="zh-CN"/>
        </w:rPr>
        <w:t>8</w:t>
      </w:r>
      <w:r w:rsidR="00B708ED">
        <w:rPr>
          <w:rFonts w:eastAsia="宋体" w:cs="Arial"/>
          <w:sz w:val="22"/>
          <w:szCs w:val="22"/>
          <w:lang w:eastAsia="zh-CN"/>
        </w:rPr>
        <w:t>.1</w:t>
      </w:r>
      <w:r w:rsidR="003374E9">
        <w:rPr>
          <w:rFonts w:eastAsia="宋体" w:cs="Arial"/>
          <w:sz w:val="22"/>
          <w:szCs w:val="22"/>
          <w:lang w:eastAsia="zh-CN"/>
        </w:rPr>
        <w:t>2</w:t>
      </w:r>
      <w:r w:rsidR="00B56F38">
        <w:rPr>
          <w:rFonts w:eastAsia="宋体" w:cs="Arial"/>
          <w:sz w:val="22"/>
          <w:szCs w:val="22"/>
          <w:lang w:eastAsia="zh-CN"/>
        </w:rPr>
        <w:t>.</w:t>
      </w:r>
      <w:r w:rsidR="003374E9">
        <w:rPr>
          <w:rFonts w:eastAsia="宋体" w:cs="Arial"/>
          <w:sz w:val="22"/>
          <w:szCs w:val="22"/>
          <w:lang w:eastAsia="zh-CN"/>
        </w:rPr>
        <w:t>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rPr>
      </w:pPr>
      <w:bookmarkStart w:id="5" w:name="OLE_LINK14"/>
      <w:bookmarkStart w:id="6" w:name="OLE_LINK13"/>
      <w:r w:rsidRPr="00A83E5A">
        <w:rPr>
          <w:rFonts w:cs="Times New Roman"/>
          <w:b w:val="0"/>
          <w:bCs w:val="0"/>
          <w:kern w:val="0"/>
          <w:sz w:val="36"/>
          <w:szCs w:val="20"/>
          <w:lang w:eastAsia="en-GB"/>
        </w:rPr>
        <w:t>Introduction</w:t>
      </w:r>
    </w:p>
    <w:p w14:paraId="24FD2251" w14:textId="23B1C6C4" w:rsidR="003374E9" w:rsidRDefault="00B851D0" w:rsidP="00B851D0">
      <w:pPr>
        <w:pStyle w:val="a1"/>
        <w:spacing w:before="120"/>
        <w:rPr>
          <w:rFonts w:eastAsia="宋体"/>
          <w:bCs/>
          <w:lang w:eastAsia="zh-CN"/>
        </w:rPr>
      </w:pPr>
      <w:bookmarkStart w:id="7" w:name="_Ref16006416"/>
      <w:r w:rsidRPr="00F126DF">
        <w:rPr>
          <w:rFonts w:eastAsia="宋体"/>
          <w:bCs/>
          <w:lang w:eastAsia="zh-CN"/>
        </w:rPr>
        <w:t xml:space="preserve">In the </w:t>
      </w:r>
      <w:r>
        <w:rPr>
          <w:rFonts w:eastAsia="宋体"/>
          <w:bCs/>
          <w:lang w:eastAsia="zh-CN"/>
        </w:rPr>
        <w:t xml:space="preserve">previous </w:t>
      </w:r>
      <w:r w:rsidRPr="00F126DF">
        <w:rPr>
          <w:rFonts w:eastAsia="宋体"/>
          <w:bCs/>
          <w:lang w:eastAsia="zh-CN"/>
        </w:rPr>
        <w:t xml:space="preserve">meeting, </w:t>
      </w:r>
      <w:r>
        <w:rPr>
          <w:rFonts w:eastAsia="宋体"/>
          <w:bCs/>
          <w:lang w:eastAsia="zh-CN"/>
        </w:rPr>
        <w:t xml:space="preserve">the UE features for </w:t>
      </w:r>
      <w:r w:rsidRPr="00B851D0">
        <w:rPr>
          <w:rFonts w:eastAsia="宋体"/>
          <w:bCs/>
          <w:lang w:eastAsia="zh-CN"/>
        </w:rPr>
        <w:t>Multi-carrier enhancements</w:t>
      </w:r>
      <w:r>
        <w:rPr>
          <w:rFonts w:eastAsia="宋体"/>
          <w:bCs/>
          <w:lang w:eastAsia="zh-CN"/>
        </w:rPr>
        <w:t xml:space="preserve"> were </w:t>
      </w:r>
      <w:r w:rsidR="004D563E">
        <w:rPr>
          <w:rFonts w:eastAsia="宋体"/>
          <w:bCs/>
          <w:lang w:eastAsia="zh-CN"/>
        </w:rPr>
        <w:t>updated</w:t>
      </w:r>
      <w:r>
        <w:rPr>
          <w:rFonts w:eastAsia="宋体"/>
          <w:bCs/>
          <w:lang w:eastAsia="zh-CN"/>
        </w:rPr>
        <w:t xml:space="preserve"> in </w:t>
      </w:r>
      <w:r>
        <w:rPr>
          <w:rFonts w:eastAsia="宋体"/>
          <w:bCs/>
          <w:lang w:eastAsia="zh-CN"/>
        </w:rPr>
        <w:fldChar w:fldCharType="begin"/>
      </w:r>
      <w:r>
        <w:rPr>
          <w:rFonts w:eastAsia="宋体"/>
          <w:bCs/>
          <w:lang w:eastAsia="zh-CN"/>
        </w:rPr>
        <w:instrText xml:space="preserve"> REF _Ref134622429 \n \h </w:instrText>
      </w:r>
      <w:r>
        <w:rPr>
          <w:rFonts w:eastAsia="宋体"/>
          <w:bCs/>
          <w:lang w:eastAsia="zh-CN"/>
        </w:rPr>
      </w:r>
      <w:r>
        <w:rPr>
          <w:rFonts w:eastAsia="宋体"/>
          <w:bCs/>
          <w:lang w:eastAsia="zh-CN"/>
        </w:rPr>
        <w:fldChar w:fldCharType="separate"/>
      </w:r>
      <w:r w:rsidR="00CF1F88">
        <w:rPr>
          <w:rFonts w:eastAsia="宋体"/>
          <w:bCs/>
          <w:lang w:eastAsia="zh-CN"/>
        </w:rPr>
        <w:t>[1]</w:t>
      </w:r>
      <w:r>
        <w:rPr>
          <w:rFonts w:eastAsia="宋体"/>
          <w:bCs/>
          <w:lang w:eastAsia="zh-CN"/>
        </w:rPr>
        <w:fldChar w:fldCharType="end"/>
      </w:r>
      <w:r w:rsidRPr="00F126DF">
        <w:rPr>
          <w:rFonts w:eastAsia="宋体"/>
          <w:bCs/>
          <w:lang w:eastAsia="zh-CN"/>
        </w:rPr>
        <w:t xml:space="preserve">. In the contribution, we provide our views on </w:t>
      </w:r>
      <w:r>
        <w:rPr>
          <w:rFonts w:eastAsia="宋体"/>
          <w:bCs/>
          <w:lang w:eastAsia="zh-CN"/>
        </w:rPr>
        <w:t>UE feature</w:t>
      </w:r>
      <w:r w:rsidR="001269BE">
        <w:rPr>
          <w:rFonts w:eastAsia="宋体" w:hint="eastAsia"/>
          <w:bCs/>
          <w:lang w:eastAsia="zh-CN"/>
        </w:rPr>
        <w:t>s</w:t>
      </w:r>
      <w:r>
        <w:rPr>
          <w:rFonts w:eastAsia="宋体"/>
          <w:bCs/>
          <w:lang w:eastAsia="zh-CN"/>
        </w:rPr>
        <w:t xml:space="preserve"> for </w:t>
      </w:r>
      <w:r w:rsidRPr="00B851D0">
        <w:rPr>
          <w:rFonts w:eastAsia="宋体"/>
          <w:bCs/>
          <w:lang w:eastAsia="zh-CN"/>
        </w:rPr>
        <w:t>Multi-carrier enhancements</w:t>
      </w:r>
      <w:r>
        <w:rPr>
          <w:rFonts w:eastAsia="宋体"/>
          <w:bCs/>
          <w:lang w:eastAsia="zh-CN"/>
        </w:rPr>
        <w:t>.</w:t>
      </w:r>
    </w:p>
    <w:p w14:paraId="11BA914F" w14:textId="2D03C5BF" w:rsidR="006A259F" w:rsidRPr="007319F2" w:rsidRDefault="009C7FF7" w:rsidP="007319F2">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rPr>
      </w:pPr>
      <w:r w:rsidRPr="009D0646">
        <w:rPr>
          <w:rFonts w:cs="Times New Roman"/>
          <w:b w:val="0"/>
          <w:bCs w:val="0"/>
          <w:kern w:val="0"/>
          <w:sz w:val="36"/>
          <w:szCs w:val="20"/>
          <w:lang w:eastAsia="en-GB"/>
        </w:rPr>
        <w:t>D</w:t>
      </w:r>
      <w:r w:rsidRPr="009D0646">
        <w:rPr>
          <w:rFonts w:cs="Times New Roman" w:hint="eastAsia"/>
          <w:b w:val="0"/>
          <w:bCs w:val="0"/>
          <w:kern w:val="0"/>
          <w:sz w:val="36"/>
          <w:szCs w:val="20"/>
          <w:lang w:eastAsia="en-GB"/>
        </w:rPr>
        <w:t>iscussion</w:t>
      </w:r>
    </w:p>
    <w:p w14:paraId="3BF09255" w14:textId="7AAAA6BB" w:rsidR="00C26E54" w:rsidRPr="002C02AB" w:rsidRDefault="005C1560" w:rsidP="00712B4E">
      <w:pPr>
        <w:pStyle w:val="3GPPNormalText"/>
        <w:rPr>
          <w:rFonts w:eastAsia="宋体"/>
          <w:b/>
          <w:sz w:val="20"/>
          <w:u w:val="single"/>
        </w:rPr>
      </w:pPr>
      <w:r w:rsidRPr="002C02AB">
        <w:rPr>
          <w:rFonts w:eastAsia="宋体"/>
          <w:b/>
          <w:sz w:val="20"/>
          <w:u w:val="single"/>
        </w:rPr>
        <w:t xml:space="preserve">Advanced </w:t>
      </w:r>
      <w:r w:rsidR="002C02AB" w:rsidRPr="002C02AB">
        <w:rPr>
          <w:rFonts w:eastAsia="宋体" w:hint="eastAsia"/>
          <w:b/>
          <w:sz w:val="20"/>
          <w:u w:val="single"/>
        </w:rPr>
        <w:t>processing</w:t>
      </w:r>
      <w:r w:rsidRPr="002C02AB">
        <w:rPr>
          <w:rFonts w:eastAsia="宋体"/>
          <w:b/>
          <w:sz w:val="20"/>
          <w:u w:val="single"/>
        </w:rPr>
        <w:t xml:space="preserve"> capabilities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6"/>
        <w:gridCol w:w="1868"/>
        <w:gridCol w:w="3441"/>
        <w:gridCol w:w="1567"/>
      </w:tblGrid>
      <w:tr w:rsidR="00C26E54" w:rsidRPr="007360FE" w14:paraId="221C6B43" w14:textId="77777777" w:rsidTr="000F1D1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53EC520" w14:textId="77777777" w:rsidR="00C26E54" w:rsidRPr="007360FE" w:rsidRDefault="00C26E54" w:rsidP="001360F2">
            <w:pPr>
              <w:pStyle w:val="TAL"/>
              <w:spacing w:before="120" w:after="120"/>
              <w:rPr>
                <w:rFonts w:ascii="Times New Roman" w:eastAsia="MS Mincho" w:hAnsi="Times New Roman"/>
                <w:color w:val="000000" w:themeColor="text1"/>
                <w:sz w:val="20"/>
              </w:rPr>
            </w:pPr>
            <w:r w:rsidRPr="007360FE">
              <w:rPr>
                <w:rFonts w:ascii="Times New Roman" w:eastAsia="MS Mincho" w:hAnsi="Times New Roman"/>
                <w:color w:val="000000" w:themeColor="text1"/>
                <w:sz w:val="20"/>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41D508A" w14:textId="77777777" w:rsidR="00C26E54" w:rsidRPr="007360FE" w:rsidRDefault="00C26E54" w:rsidP="001360F2">
            <w:pPr>
              <w:pStyle w:val="TAL"/>
              <w:spacing w:before="120" w:after="120"/>
              <w:rPr>
                <w:rFonts w:ascii="Times New Roman" w:eastAsia="MS Mincho" w:hAnsi="Times New Roman"/>
                <w:color w:val="000000" w:themeColor="text1"/>
                <w:sz w:val="20"/>
              </w:rPr>
            </w:pPr>
            <w:r w:rsidRPr="007360FE">
              <w:rPr>
                <w:rFonts w:ascii="Times New Roman" w:eastAsia="MS Mincho" w:hAnsi="Times New Roman"/>
                <w:color w:val="000000" w:themeColor="text1"/>
                <w:sz w:val="20"/>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3A797E5" w14:textId="77777777" w:rsidR="00C26E54" w:rsidRPr="007360FE" w:rsidRDefault="00C26E54" w:rsidP="001360F2">
            <w:pPr>
              <w:pStyle w:val="TAL"/>
              <w:spacing w:before="120" w:after="120"/>
              <w:rPr>
                <w:rFonts w:ascii="Times New Roman" w:eastAsia="宋体" w:hAnsi="Times New Roman"/>
                <w:sz w:val="20"/>
                <w:lang w:eastAsia="zh-CN"/>
              </w:rPr>
            </w:pPr>
            <w:r w:rsidRPr="007360FE">
              <w:rPr>
                <w:rFonts w:ascii="Times New Roman" w:eastAsia="宋体" w:hAnsi="Times New Roman"/>
                <w:sz w:val="20"/>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F7B1D42" w14:textId="77777777" w:rsidR="00C26E54" w:rsidRPr="007360FE" w:rsidRDefault="00C26E54" w:rsidP="001360F2">
            <w:pPr>
              <w:spacing w:before="120" w:after="120"/>
              <w:rPr>
                <w:color w:val="000000" w:themeColor="text1"/>
              </w:rPr>
            </w:pPr>
            <w:r w:rsidRPr="007360FE">
              <w:rPr>
                <w:color w:val="000000" w:themeColor="text1"/>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11E4A7D" w14:textId="77777777" w:rsidR="00C26E54" w:rsidRPr="007360FE" w:rsidRDefault="00C26E54" w:rsidP="001360F2">
            <w:pPr>
              <w:pStyle w:val="TAL"/>
              <w:spacing w:before="120" w:after="120"/>
              <w:rPr>
                <w:rFonts w:ascii="Times New Roman" w:eastAsia="MS Mincho" w:hAnsi="Times New Roman"/>
                <w:color w:val="000000" w:themeColor="text1"/>
                <w:sz w:val="20"/>
              </w:rPr>
            </w:pPr>
          </w:p>
        </w:tc>
      </w:tr>
      <w:tr w:rsidR="00C26E54" w:rsidRPr="007360FE" w14:paraId="28C974A8" w14:textId="77777777" w:rsidTr="000F1D1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4BB89D" w14:textId="77777777" w:rsidR="00C26E54" w:rsidRPr="007360FE" w:rsidRDefault="00C26E54" w:rsidP="001360F2">
            <w:pPr>
              <w:pStyle w:val="TAL"/>
              <w:spacing w:before="120" w:after="120"/>
              <w:rPr>
                <w:rFonts w:ascii="Times New Roman" w:eastAsia="MS Mincho" w:hAnsi="Times New Roman"/>
                <w:color w:val="000000" w:themeColor="text1"/>
                <w:sz w:val="20"/>
              </w:rPr>
            </w:pPr>
            <w:r w:rsidRPr="007360FE">
              <w:rPr>
                <w:rFonts w:ascii="Times New Roman" w:eastAsia="MS Mincho" w:hAnsi="Times New Roman"/>
                <w:color w:val="000000" w:themeColor="text1"/>
                <w:sz w:val="20"/>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EF63F9D" w14:textId="77777777" w:rsidR="00C26E54" w:rsidRPr="007360FE" w:rsidRDefault="00C26E54" w:rsidP="001360F2">
            <w:pPr>
              <w:pStyle w:val="TAL"/>
              <w:spacing w:before="120" w:after="120"/>
              <w:rPr>
                <w:rFonts w:ascii="Times New Roman" w:eastAsia="MS Mincho" w:hAnsi="Times New Roman"/>
                <w:color w:val="000000" w:themeColor="text1"/>
                <w:sz w:val="20"/>
              </w:rPr>
            </w:pPr>
            <w:r w:rsidRPr="007360FE">
              <w:rPr>
                <w:rFonts w:ascii="Times New Roman" w:eastAsia="MS Mincho" w:hAnsi="Times New Roman"/>
                <w:color w:val="000000" w:themeColor="text1"/>
                <w:sz w:val="20"/>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7F36F68" w14:textId="77777777" w:rsidR="00C26E54" w:rsidRPr="007360FE" w:rsidRDefault="00C26E54" w:rsidP="001360F2">
            <w:pPr>
              <w:pStyle w:val="TAL"/>
              <w:spacing w:before="120" w:after="120"/>
              <w:rPr>
                <w:rFonts w:ascii="Times New Roman" w:eastAsia="宋体" w:hAnsi="Times New Roman"/>
                <w:sz w:val="20"/>
                <w:lang w:eastAsia="zh-CN"/>
              </w:rPr>
            </w:pPr>
            <w:r w:rsidRPr="007360FE">
              <w:rPr>
                <w:rFonts w:ascii="Times New Roman" w:eastAsia="宋体" w:hAnsi="Times New Roman"/>
                <w:sz w:val="20"/>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105CEE8" w14:textId="77777777" w:rsidR="00C26E54" w:rsidRPr="007360FE" w:rsidRDefault="00C26E54" w:rsidP="001360F2">
            <w:pPr>
              <w:spacing w:before="120" w:after="120"/>
              <w:rPr>
                <w:color w:val="000000" w:themeColor="text1"/>
              </w:rPr>
            </w:pPr>
            <w:r w:rsidRPr="007360FE">
              <w:rPr>
                <w:color w:val="000000" w:themeColor="text1"/>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6DF8A4C" w14:textId="77777777" w:rsidR="00C26E54" w:rsidRPr="007360FE" w:rsidRDefault="00C26E54" w:rsidP="001360F2">
            <w:pPr>
              <w:pStyle w:val="TAL"/>
              <w:spacing w:before="120" w:after="120"/>
              <w:rPr>
                <w:rFonts w:ascii="Times New Roman" w:eastAsia="MS Mincho" w:hAnsi="Times New Roman"/>
                <w:color w:val="000000" w:themeColor="text1"/>
                <w:sz w:val="20"/>
              </w:rPr>
            </w:pPr>
          </w:p>
        </w:tc>
      </w:tr>
    </w:tbl>
    <w:p w14:paraId="4B837ADB" w14:textId="3497F306" w:rsidR="00B935DE" w:rsidRPr="007360FE" w:rsidRDefault="00B935DE" w:rsidP="001360F2">
      <w:pPr>
        <w:pStyle w:val="a1"/>
        <w:spacing w:before="120"/>
        <w:rPr>
          <w:rFonts w:eastAsia="宋体"/>
          <w:strike/>
          <w:lang w:eastAsia="zh-CN"/>
        </w:rPr>
      </w:pPr>
    </w:p>
    <w:tbl>
      <w:tblPr>
        <w:tblW w:w="907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20"/>
        <w:gridCol w:w="667"/>
        <w:gridCol w:w="534"/>
        <w:gridCol w:w="667"/>
        <w:gridCol w:w="685"/>
      </w:tblGrid>
      <w:tr w:rsidR="008C158E" w:rsidRPr="007360FE" w14:paraId="2A24A867" w14:textId="77777777" w:rsidTr="005B11C2">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hideMark/>
          </w:tcPr>
          <w:p w14:paraId="6D26004C" w14:textId="77777777" w:rsidR="008C158E" w:rsidRPr="007360FE" w:rsidRDefault="008C158E" w:rsidP="001360F2">
            <w:pPr>
              <w:pStyle w:val="TAL"/>
              <w:spacing w:before="120" w:after="120"/>
              <w:rPr>
                <w:rFonts w:ascii="Times New Roman" w:hAnsi="Times New Roman"/>
                <w:b/>
                <w:i/>
                <w:sz w:val="20"/>
              </w:rPr>
            </w:pPr>
            <w:r w:rsidRPr="007360FE">
              <w:rPr>
                <w:rFonts w:ascii="Times New Roman" w:hAnsi="Times New Roman"/>
                <w:b/>
                <w:i/>
                <w:sz w:val="20"/>
              </w:rPr>
              <w:t>crossCarrierSchedulingProcessing-DiffSCS-r16</w:t>
            </w:r>
          </w:p>
          <w:p w14:paraId="65E66529" w14:textId="77777777" w:rsidR="008C158E" w:rsidRPr="007360FE" w:rsidRDefault="008C158E" w:rsidP="001360F2">
            <w:pPr>
              <w:pStyle w:val="TAL"/>
              <w:spacing w:before="120" w:after="120"/>
              <w:rPr>
                <w:rFonts w:ascii="Times New Roman" w:hAnsi="Times New Roman"/>
                <w:b/>
                <w:i/>
                <w:sz w:val="20"/>
              </w:rPr>
            </w:pPr>
            <w:r w:rsidRPr="007360FE">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52C3B1FB" w14:textId="77777777" w:rsidR="008C158E" w:rsidRPr="007360FE" w:rsidRDefault="008C158E" w:rsidP="001360F2">
            <w:pPr>
              <w:pStyle w:val="TAL"/>
              <w:spacing w:before="120" w:after="120"/>
              <w:jc w:val="center"/>
              <w:rPr>
                <w:rFonts w:ascii="Times New Roman" w:hAnsi="Times New Roman"/>
                <w:sz w:val="20"/>
              </w:rPr>
            </w:pPr>
            <w:r w:rsidRPr="007360FE">
              <w:rPr>
                <w:rFonts w:ascii="Times New Roman" w:hAnsi="Times New Roman"/>
                <w:sz w:val="20"/>
              </w:rPr>
              <w:t>FS</w:t>
            </w:r>
          </w:p>
        </w:tc>
        <w:tc>
          <w:tcPr>
            <w:tcW w:w="534" w:type="dxa"/>
            <w:tcBorders>
              <w:top w:val="single" w:sz="4" w:space="0" w:color="808080"/>
              <w:left w:val="single" w:sz="4" w:space="0" w:color="808080"/>
              <w:bottom w:val="single" w:sz="4" w:space="0" w:color="808080"/>
              <w:right w:val="single" w:sz="4" w:space="0" w:color="808080"/>
            </w:tcBorders>
            <w:hideMark/>
          </w:tcPr>
          <w:p w14:paraId="388FCD17" w14:textId="77777777" w:rsidR="008C158E" w:rsidRPr="007360FE" w:rsidRDefault="008C158E" w:rsidP="001360F2">
            <w:pPr>
              <w:pStyle w:val="TAL"/>
              <w:spacing w:before="120" w:after="120"/>
              <w:jc w:val="center"/>
              <w:rPr>
                <w:rFonts w:ascii="Times New Roman" w:hAnsi="Times New Roman"/>
                <w:sz w:val="20"/>
              </w:rPr>
            </w:pPr>
            <w:r w:rsidRPr="007360FE">
              <w:rPr>
                <w:rFonts w:ascii="Times New Roman" w:hAnsi="Times New Roman"/>
                <w:sz w:val="20"/>
              </w:rPr>
              <w:t>No</w:t>
            </w:r>
          </w:p>
        </w:tc>
        <w:tc>
          <w:tcPr>
            <w:tcW w:w="667" w:type="dxa"/>
            <w:tcBorders>
              <w:top w:val="single" w:sz="4" w:space="0" w:color="808080"/>
              <w:left w:val="single" w:sz="4" w:space="0" w:color="808080"/>
              <w:bottom w:val="single" w:sz="4" w:space="0" w:color="808080"/>
              <w:right w:val="single" w:sz="4" w:space="0" w:color="808080"/>
            </w:tcBorders>
            <w:hideMark/>
          </w:tcPr>
          <w:p w14:paraId="7FBBBC33"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hideMark/>
          </w:tcPr>
          <w:p w14:paraId="602FF05A"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r>
      <w:tr w:rsidR="008C158E" w:rsidRPr="007360FE" w14:paraId="51A0CEE3" w14:textId="77777777" w:rsidTr="005B11C2">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hideMark/>
          </w:tcPr>
          <w:p w14:paraId="5B5D4CFC" w14:textId="77777777" w:rsidR="008C158E" w:rsidRPr="007360FE" w:rsidRDefault="008C158E" w:rsidP="001360F2">
            <w:pPr>
              <w:pStyle w:val="TAL"/>
              <w:spacing w:before="120" w:after="120"/>
              <w:rPr>
                <w:rFonts w:ascii="Times New Roman" w:hAnsi="Times New Roman"/>
                <w:b/>
                <w:i/>
                <w:sz w:val="20"/>
              </w:rPr>
            </w:pPr>
            <w:r w:rsidRPr="007360FE">
              <w:rPr>
                <w:rFonts w:ascii="Times New Roman" w:hAnsi="Times New Roman"/>
                <w:b/>
                <w:i/>
                <w:sz w:val="20"/>
              </w:rPr>
              <w:t>crossCarrierSchedulingProcessing-DiffSCS-r16</w:t>
            </w:r>
          </w:p>
          <w:p w14:paraId="255F4A06" w14:textId="77777777" w:rsidR="008C158E" w:rsidRPr="007360FE" w:rsidRDefault="008C158E" w:rsidP="001360F2">
            <w:pPr>
              <w:pStyle w:val="TAL"/>
              <w:spacing w:before="120" w:after="120"/>
              <w:rPr>
                <w:rFonts w:ascii="Times New Roman" w:hAnsi="Times New Roman"/>
                <w:bCs/>
                <w:iCs/>
                <w:sz w:val="20"/>
              </w:rPr>
            </w:pPr>
            <w:r w:rsidRPr="007360FE">
              <w:rPr>
                <w:rFonts w:ascii="Times New Roman" w:hAnsi="Times New Roman"/>
                <w:bCs/>
                <w:iCs/>
                <w:sz w:val="20"/>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53A77FED" w14:textId="77777777" w:rsidR="008C158E" w:rsidRPr="007360FE" w:rsidRDefault="008C158E" w:rsidP="001360F2">
            <w:pPr>
              <w:pStyle w:val="TAL"/>
              <w:spacing w:before="120" w:after="120"/>
              <w:jc w:val="center"/>
              <w:rPr>
                <w:rFonts w:ascii="Times New Roman" w:hAnsi="Times New Roman"/>
                <w:bCs/>
                <w:sz w:val="20"/>
              </w:rPr>
            </w:pPr>
            <w:r w:rsidRPr="007360FE">
              <w:rPr>
                <w:rFonts w:ascii="Times New Roman" w:hAnsi="Times New Roman"/>
                <w:bCs/>
                <w:sz w:val="20"/>
              </w:rPr>
              <w:t>FS</w:t>
            </w:r>
          </w:p>
        </w:tc>
        <w:tc>
          <w:tcPr>
            <w:tcW w:w="534" w:type="dxa"/>
            <w:tcBorders>
              <w:top w:val="single" w:sz="4" w:space="0" w:color="808080"/>
              <w:left w:val="single" w:sz="4" w:space="0" w:color="808080"/>
              <w:bottom w:val="single" w:sz="4" w:space="0" w:color="808080"/>
              <w:right w:val="single" w:sz="4" w:space="0" w:color="808080"/>
            </w:tcBorders>
            <w:hideMark/>
          </w:tcPr>
          <w:p w14:paraId="5BE38655" w14:textId="77777777" w:rsidR="008C158E" w:rsidRPr="007360FE" w:rsidRDefault="008C158E" w:rsidP="001360F2">
            <w:pPr>
              <w:pStyle w:val="TAL"/>
              <w:spacing w:before="120" w:after="120"/>
              <w:jc w:val="center"/>
              <w:rPr>
                <w:rFonts w:ascii="Times New Roman" w:hAnsi="Times New Roman"/>
                <w:bCs/>
                <w:sz w:val="20"/>
              </w:rPr>
            </w:pPr>
            <w:r w:rsidRPr="007360FE">
              <w:rPr>
                <w:rFonts w:ascii="Times New Roman" w:hAnsi="Times New Roman"/>
                <w:bCs/>
                <w:sz w:val="20"/>
              </w:rPr>
              <w:t>No</w:t>
            </w:r>
          </w:p>
        </w:tc>
        <w:tc>
          <w:tcPr>
            <w:tcW w:w="667" w:type="dxa"/>
            <w:tcBorders>
              <w:top w:val="single" w:sz="4" w:space="0" w:color="808080"/>
              <w:left w:val="single" w:sz="4" w:space="0" w:color="808080"/>
              <w:bottom w:val="single" w:sz="4" w:space="0" w:color="808080"/>
              <w:right w:val="single" w:sz="4" w:space="0" w:color="808080"/>
            </w:tcBorders>
            <w:hideMark/>
          </w:tcPr>
          <w:p w14:paraId="42A53F8C"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hideMark/>
          </w:tcPr>
          <w:p w14:paraId="5883C170" w14:textId="77777777" w:rsidR="008C158E" w:rsidRPr="007360FE" w:rsidRDefault="008C158E" w:rsidP="001360F2">
            <w:pPr>
              <w:pStyle w:val="TAL"/>
              <w:spacing w:before="120" w:after="120"/>
              <w:jc w:val="center"/>
              <w:rPr>
                <w:rFonts w:ascii="Times New Roman" w:hAnsi="Times New Roman"/>
                <w:bCs/>
                <w:iCs/>
                <w:sz w:val="20"/>
              </w:rPr>
            </w:pPr>
            <w:r w:rsidRPr="007360FE">
              <w:rPr>
                <w:rFonts w:ascii="Times New Roman" w:hAnsi="Times New Roman"/>
                <w:bCs/>
                <w:iCs/>
                <w:sz w:val="20"/>
              </w:rPr>
              <w:t>N/A</w:t>
            </w:r>
          </w:p>
        </w:tc>
      </w:tr>
    </w:tbl>
    <w:p w14:paraId="1758068F" w14:textId="523E0622" w:rsidR="008C158E" w:rsidRPr="008C158E" w:rsidRDefault="008C158E" w:rsidP="001360F2">
      <w:pPr>
        <w:pStyle w:val="a1"/>
        <w:spacing w:before="120"/>
        <w:rPr>
          <w:rFonts w:eastAsia="宋体"/>
          <w:lang w:eastAsia="zh-CN"/>
        </w:rPr>
      </w:pPr>
      <w:r w:rsidRPr="008C158E">
        <w:rPr>
          <w:rFonts w:eastAsia="宋体"/>
          <w:lang w:eastAsia="zh-CN"/>
        </w:rPr>
        <w:t xml:space="preserve">For legacy </w:t>
      </w:r>
      <w:r w:rsidR="00472719">
        <w:rPr>
          <w:rFonts w:eastAsia="宋体" w:hint="eastAsia"/>
          <w:lang w:eastAsia="zh-CN"/>
        </w:rPr>
        <w:t>single</w:t>
      </w:r>
      <w:r w:rsidR="00472719">
        <w:rPr>
          <w:rFonts w:eastAsia="宋体"/>
          <w:lang w:eastAsia="zh-CN"/>
        </w:rPr>
        <w:t xml:space="preserve"> cell </w:t>
      </w:r>
      <w:r w:rsidRPr="008C158E">
        <w:rPr>
          <w:rFonts w:eastAsia="宋体"/>
          <w:lang w:eastAsia="zh-CN"/>
        </w:rPr>
        <w:t>CCS</w:t>
      </w:r>
      <w:r>
        <w:rPr>
          <w:rFonts w:eastAsia="宋体"/>
          <w:lang w:eastAsia="zh-CN"/>
        </w:rPr>
        <w:t>, the above advanced DCI processing capability is introduced for low</w:t>
      </w:r>
      <w:r w:rsidR="00D16411">
        <w:rPr>
          <w:rFonts w:eastAsia="宋体"/>
          <w:lang w:eastAsia="zh-CN"/>
        </w:rPr>
        <w:t>-</w:t>
      </w:r>
      <w:r>
        <w:rPr>
          <w:rFonts w:eastAsia="宋体"/>
          <w:lang w:eastAsia="zh-CN"/>
        </w:rPr>
        <w:t>to</w:t>
      </w:r>
      <w:r w:rsidR="00D16411">
        <w:rPr>
          <w:rFonts w:eastAsia="宋体"/>
          <w:lang w:eastAsia="zh-CN"/>
        </w:rPr>
        <w:t>-</w:t>
      </w:r>
      <w:r>
        <w:rPr>
          <w:rFonts w:eastAsia="宋体"/>
          <w:lang w:eastAsia="zh-CN"/>
        </w:rPr>
        <w:t xml:space="preserve">high </w:t>
      </w:r>
      <w:r w:rsidR="00472719">
        <w:rPr>
          <w:rFonts w:eastAsia="宋体"/>
          <w:lang w:eastAsia="zh-CN"/>
        </w:rPr>
        <w:t xml:space="preserve">case </w:t>
      </w:r>
      <w:r>
        <w:rPr>
          <w:rFonts w:eastAsia="宋体" w:hint="eastAsia"/>
          <w:lang w:eastAsia="zh-CN"/>
        </w:rPr>
        <w:t>to</w:t>
      </w:r>
      <w:r>
        <w:rPr>
          <w:rFonts w:eastAsia="宋体"/>
          <w:lang w:eastAsia="zh-CN"/>
        </w:rPr>
        <w:t xml:space="preserve"> increase the scheduling opportunities. Similarly, for mc-DCI, </w:t>
      </w:r>
      <w:r w:rsidR="00995A62">
        <w:rPr>
          <w:rFonts w:eastAsia="宋体" w:hint="eastAsia"/>
          <w:lang w:eastAsia="zh-CN"/>
        </w:rPr>
        <w:t>more</w:t>
      </w:r>
      <w:r w:rsidR="00995A62">
        <w:rPr>
          <w:rFonts w:eastAsia="宋体"/>
          <w:lang w:eastAsia="zh-CN"/>
        </w:rPr>
        <w:t xml:space="preserve"> scheduling opportunities</w:t>
      </w:r>
      <w:r>
        <w:rPr>
          <w:rFonts w:eastAsia="宋体"/>
          <w:lang w:eastAsia="zh-CN"/>
        </w:rPr>
        <w:t xml:space="preserve"> can be </w:t>
      </w:r>
      <w:r w:rsidR="00DA7688">
        <w:rPr>
          <w:rFonts w:eastAsia="宋体"/>
          <w:lang w:eastAsia="zh-CN"/>
        </w:rPr>
        <w:t>supported</w:t>
      </w:r>
      <w:r w:rsidR="00995A62">
        <w:rPr>
          <w:rFonts w:eastAsia="宋体"/>
          <w:lang w:eastAsia="zh-CN"/>
        </w:rPr>
        <w:t xml:space="preserve"> in the advance</w:t>
      </w:r>
      <w:r w:rsidR="001430D2">
        <w:rPr>
          <w:rFonts w:eastAsia="宋体"/>
          <w:lang w:eastAsia="zh-CN"/>
        </w:rPr>
        <w:t>d</w:t>
      </w:r>
      <w:r w:rsidR="00995A62">
        <w:rPr>
          <w:rFonts w:eastAsia="宋体"/>
          <w:lang w:eastAsia="zh-CN"/>
        </w:rPr>
        <w:t xml:space="preserve"> UE capabilities</w:t>
      </w:r>
      <w:r w:rsidR="00577974">
        <w:rPr>
          <w:rFonts w:eastAsia="宋体"/>
          <w:lang w:eastAsia="zh-CN"/>
        </w:rPr>
        <w:t>.</w:t>
      </w:r>
    </w:p>
    <w:p w14:paraId="13C430D1" w14:textId="12E67F20" w:rsidR="008C158E" w:rsidRPr="00B47394" w:rsidRDefault="00995A62" w:rsidP="001360F2">
      <w:pPr>
        <w:pStyle w:val="ab"/>
        <w:widowControl/>
        <w:numPr>
          <w:ilvl w:val="0"/>
          <w:numId w:val="28"/>
        </w:numPr>
        <w:spacing w:before="120" w:after="120" w:line="259" w:lineRule="auto"/>
        <w:ind w:firstLineChars="0"/>
        <w:rPr>
          <w:rFonts w:ascii="Times New Roman" w:hAnsi="Times New Roman"/>
          <w:sz w:val="20"/>
          <w:szCs w:val="20"/>
        </w:rPr>
      </w:pPr>
      <w:r>
        <w:rPr>
          <w:rFonts w:ascii="Times New Roman" w:hAnsi="Times New Roman"/>
          <w:sz w:val="20"/>
          <w:szCs w:val="20"/>
        </w:rPr>
        <w:t xml:space="preserve">UE </w:t>
      </w:r>
      <w:r w:rsidR="00DA7688">
        <w:rPr>
          <w:rFonts w:ascii="Times New Roman" w:hAnsi="Times New Roman"/>
          <w:sz w:val="20"/>
          <w:szCs w:val="20"/>
        </w:rPr>
        <w:t xml:space="preserve">can additionally </w:t>
      </w:r>
      <w:r>
        <w:rPr>
          <w:rFonts w:ascii="Times New Roman" w:hAnsi="Times New Roman"/>
          <w:sz w:val="20"/>
          <w:szCs w:val="20"/>
        </w:rPr>
        <w:t>report t</w:t>
      </w:r>
      <w:r w:rsidR="008C158E" w:rsidRPr="00B47394">
        <w:rPr>
          <w:rFonts w:ascii="Times New Roman" w:hAnsi="Times New Roman"/>
          <w:sz w:val="20"/>
          <w:szCs w:val="20"/>
        </w:rPr>
        <w:t xml:space="preserve">he number of unicast </w:t>
      </w:r>
      <w:r w:rsidR="008C158E">
        <w:rPr>
          <w:rFonts w:ascii="Times New Roman" w:hAnsi="Times New Roman"/>
          <w:sz w:val="20"/>
          <w:szCs w:val="20"/>
        </w:rPr>
        <w:t>DL</w:t>
      </w:r>
      <w:r>
        <w:rPr>
          <w:rFonts w:ascii="Times New Roman" w:hAnsi="Times New Roman"/>
          <w:sz w:val="20"/>
          <w:szCs w:val="20"/>
        </w:rPr>
        <w:t>/UL</w:t>
      </w:r>
      <w:r w:rsidR="008C158E">
        <w:rPr>
          <w:rFonts w:ascii="Times New Roman" w:hAnsi="Times New Roman"/>
          <w:sz w:val="20"/>
          <w:szCs w:val="20"/>
        </w:rPr>
        <w:t xml:space="preserve"> </w:t>
      </w:r>
      <w:r w:rsidR="008C158E" w:rsidRPr="00B47394">
        <w:rPr>
          <w:rFonts w:ascii="Times New Roman" w:hAnsi="Times New Roman"/>
          <w:sz w:val="20"/>
          <w:szCs w:val="20"/>
        </w:rPr>
        <w:t xml:space="preserve">DCI to process </w:t>
      </w:r>
    </w:p>
    <w:p w14:paraId="4EE62239" w14:textId="3E819E49" w:rsidR="008C158E" w:rsidRPr="00B47394" w:rsidRDefault="008C158E" w:rsidP="001360F2">
      <w:pPr>
        <w:pStyle w:val="ab"/>
        <w:widowControl/>
        <w:numPr>
          <w:ilvl w:val="1"/>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B47394">
        <w:rPr>
          <w:rFonts w:ascii="Times New Roman" w:hAnsi="Times New Roman"/>
          <w:sz w:val="20"/>
          <w:szCs w:val="20"/>
        </w:rPr>
        <w:t xml:space="preserve"> unicast DCI per slot</w:t>
      </w:r>
      <w:r>
        <w:rPr>
          <w:rFonts w:ascii="Times New Roman" w:hAnsi="Times New Roman"/>
          <w:sz w:val="20"/>
          <w:szCs w:val="20"/>
        </w:rPr>
        <w:t xml:space="preserve"> </w:t>
      </w:r>
      <w:r w:rsidRPr="00B47394">
        <w:rPr>
          <w:rFonts w:ascii="Times New Roman" w:hAnsi="Times New Roman"/>
          <w:sz w:val="20"/>
          <w:szCs w:val="20"/>
        </w:rPr>
        <w:t>of scheduling cell</w:t>
      </w:r>
    </w:p>
    <w:p w14:paraId="49320F14" w14:textId="2FA7A061" w:rsidR="008C158E"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sidRPr="008C158E">
        <w:rPr>
          <w:rFonts w:ascii="Times New Roman" w:hAnsi="Times New Roman"/>
          <w:sz w:val="20"/>
          <w:szCs w:val="20"/>
        </w:rPr>
        <w:lastRenderedPageBreak/>
        <w:t>X = {</w:t>
      </w:r>
      <w:r w:rsidR="00577974">
        <w:rPr>
          <w:rFonts w:ascii="Times New Roman" w:hAnsi="Times New Roman"/>
          <w:sz w:val="20"/>
          <w:szCs w:val="20"/>
        </w:rPr>
        <w:t>2</w:t>
      </w:r>
      <w:r w:rsidR="00995A62">
        <w:rPr>
          <w:rFonts w:ascii="Times New Roman" w:hAnsi="Times New Roman"/>
          <w:sz w:val="20"/>
          <w:szCs w:val="20"/>
        </w:rPr>
        <w:t>,</w:t>
      </w:r>
      <w:r w:rsidR="00577974">
        <w:rPr>
          <w:rFonts w:ascii="Times New Roman" w:hAnsi="Times New Roman"/>
          <w:sz w:val="20"/>
          <w:szCs w:val="20"/>
        </w:rPr>
        <w:t>4</w:t>
      </w:r>
      <w:r w:rsidRPr="008C158E">
        <w:rPr>
          <w:rFonts w:ascii="Times New Roman" w:hAnsi="Times New Roman"/>
          <w:sz w:val="20"/>
          <w:szCs w:val="20"/>
        </w:rPr>
        <w:t xml:space="preserve">} for (15,120), (15,60), (30,120)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5952B275" w14:textId="744C701A" w:rsidR="008C158E" w:rsidRPr="008C158E" w:rsidRDefault="008C158E" w:rsidP="001360F2">
      <w:pPr>
        <w:pStyle w:val="ab"/>
        <w:widowControl/>
        <w:numPr>
          <w:ilvl w:val="2"/>
          <w:numId w:val="28"/>
        </w:numPr>
        <w:spacing w:before="120" w:after="120" w:line="259" w:lineRule="auto"/>
        <w:ind w:firstLineChars="0"/>
        <w:rPr>
          <w:rFonts w:ascii="Times New Roman" w:hAnsi="Times New Roman"/>
          <w:sz w:val="20"/>
          <w:szCs w:val="20"/>
        </w:rPr>
      </w:pPr>
      <w:r>
        <w:rPr>
          <w:rFonts w:ascii="Times New Roman" w:hAnsi="Times New Roman"/>
          <w:sz w:val="20"/>
          <w:szCs w:val="20"/>
        </w:rPr>
        <w:t>X</w:t>
      </w:r>
      <w:r w:rsidRPr="008C158E">
        <w:rPr>
          <w:rFonts w:ascii="Times New Roman" w:hAnsi="Times New Roman"/>
          <w:sz w:val="20"/>
          <w:szCs w:val="20"/>
        </w:rPr>
        <w:t xml:space="preserve"> = {2} for </w:t>
      </w:r>
      <w:r w:rsidR="00375BBF" w:rsidRPr="00375BBF">
        <w:rPr>
          <w:rFonts w:ascii="Times New Roman" w:hAnsi="Times New Roman"/>
          <w:sz w:val="20"/>
          <w:szCs w:val="20"/>
        </w:rPr>
        <w:t xml:space="preserve">(15,30), </w:t>
      </w:r>
      <w:r w:rsidRPr="008C158E">
        <w:rPr>
          <w:rFonts w:ascii="Times New Roman" w:hAnsi="Times New Roman"/>
          <w:sz w:val="20"/>
          <w:szCs w:val="20"/>
        </w:rPr>
        <w:t>(30,60), (60,120)</w:t>
      </w:r>
      <w:r w:rsidR="007E66B2" w:rsidRPr="007E66B2">
        <w:rPr>
          <w:rFonts w:ascii="Times New Roman" w:hAnsi="Times New Roman"/>
          <w:sz w:val="20"/>
          <w:szCs w:val="20"/>
        </w:rPr>
        <w:t xml:space="preserve"> </w:t>
      </w:r>
      <w:r w:rsidR="007E66B2">
        <w:rPr>
          <w:rFonts w:ascii="Times New Roman" w:hAnsi="Times New Roman"/>
          <w:sz w:val="20"/>
          <w:szCs w:val="20"/>
        </w:rPr>
        <w:t xml:space="preserve">for the pair of </w:t>
      </w:r>
      <w:r w:rsidR="007E66B2" w:rsidRPr="007E66B2">
        <w:rPr>
          <w:rFonts w:ascii="Times New Roman" w:hAnsi="Times New Roman"/>
          <w:sz w:val="20"/>
          <w:szCs w:val="20"/>
        </w:rPr>
        <w:t>(scheduling CC SCS, scheduled CC SCS)</w:t>
      </w:r>
    </w:p>
    <w:p w14:paraId="48C7D721" w14:textId="3DC2361D" w:rsidR="00B6305F" w:rsidRDefault="00B6305F" w:rsidP="001360F2">
      <w:pPr>
        <w:pStyle w:val="a1"/>
        <w:spacing w:before="120"/>
        <w:rPr>
          <w:rFonts w:eastAsiaTheme="minorEastAsia"/>
          <w:b/>
          <w:bCs/>
          <w:lang w:eastAsia="zh-CN"/>
        </w:rPr>
      </w:pPr>
      <w:bookmarkStart w:id="8" w:name="_Ref149856981"/>
      <w:bookmarkStart w:id="9" w:name="_Ref159077349"/>
      <w:r w:rsidRPr="00D33DCB">
        <w:rPr>
          <w:b/>
          <w:bCs/>
          <w:lang w:eastAsia="zh-CN"/>
        </w:rPr>
        <w:t xml:space="preserve">Proposal </w:t>
      </w:r>
      <w:r w:rsidRPr="00D33DCB">
        <w:rPr>
          <w:b/>
          <w:bCs/>
        </w:rPr>
        <w:fldChar w:fldCharType="begin"/>
      </w:r>
      <w:r w:rsidRPr="00D33DCB">
        <w:rPr>
          <w:b/>
          <w:bCs/>
          <w:lang w:eastAsia="zh-CN"/>
        </w:rPr>
        <w:instrText xml:space="preserve"> SEQ Proposal \* ARABIC </w:instrText>
      </w:r>
      <w:r w:rsidRPr="00D33DCB">
        <w:rPr>
          <w:b/>
          <w:bCs/>
        </w:rPr>
        <w:fldChar w:fldCharType="separate"/>
      </w:r>
      <w:r w:rsidR="00CF1F88">
        <w:rPr>
          <w:b/>
          <w:bCs/>
          <w:noProof/>
          <w:lang w:eastAsia="zh-CN"/>
        </w:rPr>
        <w:t>1</w:t>
      </w:r>
      <w:r w:rsidRPr="00D33DCB">
        <w:rPr>
          <w:b/>
          <w:bCs/>
        </w:rPr>
        <w:fldChar w:fldCharType="end"/>
      </w:r>
      <w:r w:rsidRPr="00D33DCB">
        <w:rPr>
          <w:b/>
          <w:bCs/>
          <w:lang w:eastAsia="zh-CN"/>
        </w:rPr>
        <w:t xml:space="preserve">. </w:t>
      </w:r>
      <w:r w:rsidR="00D33DCB">
        <w:rPr>
          <w:b/>
          <w:bCs/>
          <w:lang w:eastAsia="zh-CN"/>
        </w:rPr>
        <w:t xml:space="preserve">For FG </w:t>
      </w:r>
      <w:r w:rsidR="00930A81" w:rsidRPr="00D33DCB">
        <w:rPr>
          <w:rFonts w:eastAsiaTheme="minorEastAsia"/>
          <w:b/>
          <w:bCs/>
          <w:lang w:eastAsia="zh-CN"/>
        </w:rPr>
        <w:t>49-3x/3y</w:t>
      </w:r>
      <w:r w:rsidRPr="00D33DCB">
        <w:rPr>
          <w:rFonts w:eastAsiaTheme="minorEastAsia"/>
          <w:b/>
          <w:bCs/>
          <w:lang w:eastAsia="zh-CN"/>
        </w:rPr>
        <w:t xml:space="preserve"> </w:t>
      </w:r>
      <w:r w:rsidR="00930A81" w:rsidRPr="00D33DCB">
        <w:rPr>
          <w:rFonts w:eastAsiaTheme="minorEastAsia"/>
          <w:b/>
          <w:bCs/>
          <w:lang w:eastAsia="zh-CN"/>
        </w:rPr>
        <w:t>of</w:t>
      </w:r>
      <w:r w:rsidRPr="00D33DCB">
        <w:rPr>
          <w:rFonts w:eastAsiaTheme="minorEastAsia"/>
          <w:b/>
          <w:bCs/>
          <w:lang w:eastAsia="zh-CN"/>
        </w:rPr>
        <w:t xml:space="preserve"> advanced </w:t>
      </w:r>
      <w:r w:rsidR="00DA73CD">
        <w:rPr>
          <w:rFonts w:eastAsiaTheme="minorEastAsia"/>
          <w:b/>
          <w:bCs/>
          <w:lang w:eastAsia="zh-CN"/>
        </w:rPr>
        <w:t xml:space="preserve">DCI </w:t>
      </w:r>
      <w:r w:rsidR="00DA73CD">
        <w:rPr>
          <w:rFonts w:eastAsiaTheme="minorEastAsia" w:hint="eastAsia"/>
          <w:b/>
          <w:bCs/>
          <w:lang w:eastAsia="zh-CN"/>
        </w:rPr>
        <w:t>processing</w:t>
      </w:r>
      <w:r w:rsidRPr="00D33DCB">
        <w:rPr>
          <w:rFonts w:eastAsiaTheme="minorEastAsia"/>
          <w:b/>
          <w:bCs/>
          <w:lang w:eastAsia="zh-CN"/>
        </w:rPr>
        <w:t xml:space="preserve"> capabilities</w:t>
      </w:r>
      <w:r w:rsidR="00A94469">
        <w:rPr>
          <w:rFonts w:eastAsiaTheme="minorEastAsia"/>
          <w:b/>
          <w:bCs/>
          <w:lang w:eastAsia="zh-CN"/>
        </w:rPr>
        <w:t>, consider the following</w:t>
      </w:r>
      <w:bookmarkEnd w:id="8"/>
      <w:r w:rsidR="00CF773F">
        <w:rPr>
          <w:rFonts w:eastAsiaTheme="minorEastAsia" w:hint="eastAsia"/>
          <w:b/>
          <w:bCs/>
          <w:lang w:eastAsia="zh-CN"/>
        </w:rPr>
        <w:t>:</w:t>
      </w:r>
      <w:bookmarkEnd w:id="9"/>
    </w:p>
    <w:p w14:paraId="2EBC368B" w14:textId="71508C15" w:rsidR="00A94469" w:rsidRDefault="0059381D" w:rsidP="005B2F96">
      <w:pPr>
        <w:pStyle w:val="ab"/>
        <w:widowControl/>
        <w:numPr>
          <w:ilvl w:val="1"/>
          <w:numId w:val="29"/>
        </w:numPr>
        <w:spacing w:before="120" w:after="120" w:line="259" w:lineRule="auto"/>
        <w:ind w:firstLineChars="0"/>
        <w:rPr>
          <w:rFonts w:ascii="Times New Roman" w:hAnsi="Times New Roman"/>
          <w:b/>
          <w:bCs/>
          <w:sz w:val="20"/>
          <w:szCs w:val="20"/>
        </w:rPr>
      </w:pPr>
      <w:r>
        <w:rPr>
          <w:rFonts w:ascii="Times New Roman" w:hAnsi="Times New Roman"/>
          <w:b/>
          <w:bCs/>
          <w:sz w:val="20"/>
          <w:szCs w:val="20"/>
        </w:rPr>
        <w:t>S</w:t>
      </w:r>
      <w:r w:rsidR="00614BB6">
        <w:rPr>
          <w:rFonts w:ascii="Times New Roman" w:hAnsi="Times New Roman"/>
          <w:b/>
          <w:bCs/>
          <w:sz w:val="20"/>
          <w:szCs w:val="20"/>
        </w:rPr>
        <w:t xml:space="preserve">upport </w:t>
      </w:r>
      <w:r w:rsidR="00A94469" w:rsidRPr="009275BE">
        <w:rPr>
          <w:rFonts w:ascii="Times New Roman" w:hAnsi="Times New Roman"/>
          <w:b/>
          <w:bCs/>
          <w:sz w:val="20"/>
          <w:szCs w:val="20"/>
        </w:rPr>
        <w:t>X unicast DCI</w:t>
      </w:r>
      <w:r w:rsidR="00614BB6">
        <w:rPr>
          <w:rFonts w:ascii="Times New Roman" w:hAnsi="Times New Roman"/>
          <w:b/>
          <w:bCs/>
          <w:sz w:val="20"/>
          <w:szCs w:val="20"/>
        </w:rPr>
        <w:t>s,</w:t>
      </w:r>
      <w:r w:rsidR="00A94469" w:rsidRPr="009275BE">
        <w:rPr>
          <w:rFonts w:ascii="Times New Roman" w:hAnsi="Times New Roman"/>
          <w:b/>
          <w:bCs/>
          <w:sz w:val="20"/>
          <w:szCs w:val="20"/>
        </w:rPr>
        <w:t xml:space="preserve"> </w:t>
      </w:r>
      <w:r w:rsidR="00614BB6">
        <w:rPr>
          <w:rFonts w:ascii="Times New Roman" w:hAnsi="Times New Roman"/>
          <w:b/>
          <w:bCs/>
          <w:sz w:val="20"/>
          <w:szCs w:val="20"/>
        </w:rPr>
        <w:t xml:space="preserve">including X1 mc-DCI scheduling for the set of cell and X2 sc-DCI </w:t>
      </w:r>
      <w:r>
        <w:rPr>
          <w:rFonts w:ascii="Times New Roman" w:hAnsi="Times New Roman"/>
          <w:b/>
          <w:bCs/>
          <w:sz w:val="20"/>
          <w:szCs w:val="20"/>
        </w:rPr>
        <w:t>for each of the cells</w:t>
      </w:r>
      <w:r w:rsidR="00614BB6">
        <w:rPr>
          <w:rFonts w:ascii="Times New Roman" w:hAnsi="Times New Roman"/>
          <w:b/>
          <w:bCs/>
          <w:sz w:val="20"/>
          <w:szCs w:val="20"/>
        </w:rPr>
        <w:t>,</w:t>
      </w:r>
      <w:r>
        <w:rPr>
          <w:rFonts w:ascii="Times New Roman" w:hAnsi="Times New Roman"/>
          <w:b/>
          <w:bCs/>
          <w:sz w:val="20"/>
          <w:szCs w:val="20"/>
        </w:rPr>
        <w:t xml:space="preserve"> </w:t>
      </w:r>
      <w:r w:rsidR="00A94469" w:rsidRPr="005B2F96">
        <w:rPr>
          <w:rFonts w:ascii="Times New Roman" w:eastAsiaTheme="minorEastAsia" w:hAnsi="Times New Roman"/>
          <w:b/>
          <w:bCs/>
          <w:sz w:val="20"/>
          <w:szCs w:val="20"/>
        </w:rPr>
        <w:t>per</w:t>
      </w:r>
      <w:r w:rsidR="00A94469" w:rsidRPr="009275BE">
        <w:rPr>
          <w:rFonts w:ascii="Times New Roman" w:hAnsi="Times New Roman"/>
          <w:b/>
          <w:bCs/>
          <w:sz w:val="20"/>
          <w:szCs w:val="20"/>
        </w:rPr>
        <w:t xml:space="preserve"> slot of scheduling cell</w:t>
      </w:r>
    </w:p>
    <w:p w14:paraId="3E79B28F" w14:textId="1A118B0C" w:rsidR="0052550C" w:rsidRPr="009275BE" w:rsidRDefault="0052550C" w:rsidP="0052550C">
      <w:pPr>
        <w:pStyle w:val="ab"/>
        <w:widowControl/>
        <w:numPr>
          <w:ilvl w:val="2"/>
          <w:numId w:val="28"/>
        </w:numPr>
        <w:spacing w:before="120" w:after="120" w:line="259" w:lineRule="auto"/>
        <w:ind w:firstLineChars="0"/>
        <w:rPr>
          <w:rFonts w:ascii="Times New Roman" w:hAnsi="Times New Roman"/>
          <w:b/>
          <w:bCs/>
          <w:sz w:val="20"/>
          <w:szCs w:val="20"/>
        </w:rPr>
      </w:pPr>
      <w:r>
        <w:rPr>
          <w:rFonts w:ascii="Times New Roman" w:hAnsi="Times New Roman"/>
          <w:b/>
          <w:bCs/>
          <w:sz w:val="20"/>
          <w:szCs w:val="20"/>
        </w:rPr>
        <w:t>X1</w:t>
      </w:r>
      <w:r w:rsidR="00881596">
        <w:rPr>
          <w:rFonts w:ascii="Times New Roman" w:hAnsi="Times New Roman"/>
          <w:b/>
          <w:bCs/>
          <w:sz w:val="20"/>
          <w:szCs w:val="20"/>
        </w:rPr>
        <w:t>&lt;=X</w:t>
      </w:r>
      <w:r>
        <w:rPr>
          <w:rFonts w:ascii="Times New Roman" w:hAnsi="Times New Roman"/>
          <w:b/>
          <w:bCs/>
          <w:sz w:val="20"/>
          <w:szCs w:val="20"/>
        </w:rPr>
        <w:t>, X2&lt;=X</w:t>
      </w:r>
    </w:p>
    <w:p w14:paraId="058547B2" w14:textId="4CC07417" w:rsidR="00A94469" w:rsidRPr="009275BE" w:rsidRDefault="00A94469" w:rsidP="00577974">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 xml:space="preserve">X = {2,4} for (15,120), (15,60), (30,120) </w:t>
      </w:r>
      <w:r w:rsidR="007E66B2" w:rsidRPr="007E66B2">
        <w:rPr>
          <w:rFonts w:ascii="Times New Roman" w:hAnsi="Times New Roman"/>
          <w:b/>
          <w:bCs/>
          <w:sz w:val="20"/>
          <w:szCs w:val="20"/>
        </w:rPr>
        <w:t>for the pair of (scheduling CC SCS, scheduled CC SCS)</w:t>
      </w:r>
    </w:p>
    <w:p w14:paraId="05DD6B3A" w14:textId="6E4EFE6E" w:rsidR="00995A62" w:rsidRPr="00577974" w:rsidRDefault="00A94469" w:rsidP="00577974">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X = {2} for (15,30), (30,60), (60,120)</w:t>
      </w:r>
      <w:r w:rsidR="007E66B2">
        <w:rPr>
          <w:rFonts w:ascii="Times New Roman" w:hAnsi="Times New Roman"/>
          <w:b/>
          <w:bCs/>
          <w:sz w:val="20"/>
          <w:szCs w:val="20"/>
        </w:rPr>
        <w:t xml:space="preserve"> </w:t>
      </w:r>
      <w:r w:rsidR="007E66B2" w:rsidRPr="007E66B2">
        <w:rPr>
          <w:rFonts w:ascii="Times New Roman" w:hAnsi="Times New Roman"/>
          <w:b/>
          <w:bCs/>
          <w:sz w:val="20"/>
          <w:szCs w:val="20"/>
        </w:rPr>
        <w:t>for the pair of (scheduling CC SCS, scheduled CC SCS)</w:t>
      </w:r>
    </w:p>
    <w:p w14:paraId="41EF2380" w14:textId="0D59525F" w:rsidR="0059381D" w:rsidRPr="0059381D" w:rsidRDefault="0059381D" w:rsidP="005B2F96">
      <w:pPr>
        <w:pStyle w:val="ab"/>
        <w:widowControl/>
        <w:numPr>
          <w:ilvl w:val="1"/>
          <w:numId w:val="29"/>
        </w:numPr>
        <w:spacing w:before="120" w:after="120" w:line="259" w:lineRule="auto"/>
        <w:ind w:firstLineChars="0"/>
        <w:rPr>
          <w:rFonts w:ascii="Times New Roman" w:hAnsi="Times New Roman"/>
          <w:b/>
          <w:bCs/>
          <w:sz w:val="20"/>
          <w:szCs w:val="20"/>
        </w:rPr>
      </w:pPr>
      <w:r w:rsidRPr="0059381D">
        <w:rPr>
          <w:rFonts w:ascii="Times New Roman" w:hAnsi="Times New Roman"/>
          <w:b/>
          <w:bCs/>
          <w:sz w:val="20"/>
          <w:szCs w:val="20"/>
        </w:rPr>
        <w:t xml:space="preserve">For a cell in a </w:t>
      </w:r>
      <w:r w:rsidRPr="005B2F96">
        <w:rPr>
          <w:rFonts w:ascii="Times New Roman" w:eastAsiaTheme="minorEastAsia" w:hAnsi="Times New Roman"/>
          <w:b/>
          <w:bCs/>
          <w:sz w:val="20"/>
          <w:szCs w:val="20"/>
        </w:rPr>
        <w:t>set</w:t>
      </w:r>
      <w:r w:rsidRPr="0059381D">
        <w:rPr>
          <w:rFonts w:ascii="Times New Roman" w:hAnsi="Times New Roman"/>
          <w:b/>
          <w:bCs/>
          <w:sz w:val="20"/>
          <w:szCs w:val="20"/>
        </w:rPr>
        <w:t xml:space="preserve"> of cells, no more than </w:t>
      </w:r>
      <w:r>
        <w:rPr>
          <w:rFonts w:ascii="Times New Roman" w:hAnsi="Times New Roman"/>
          <w:b/>
          <w:bCs/>
          <w:sz w:val="20"/>
          <w:szCs w:val="20"/>
        </w:rPr>
        <w:t>X</w:t>
      </w:r>
      <w:r w:rsidRPr="0059381D">
        <w:rPr>
          <w:rFonts w:ascii="Times New Roman" w:hAnsi="Times New Roman"/>
          <w:b/>
          <w:bCs/>
          <w:sz w:val="20"/>
          <w:szCs w:val="20"/>
        </w:rPr>
        <w:t xml:space="preserve"> DCI scheduling </w:t>
      </w:r>
      <w:r>
        <w:rPr>
          <w:rFonts w:ascii="Times New Roman" w:hAnsi="Times New Roman"/>
          <w:b/>
          <w:bCs/>
          <w:sz w:val="20"/>
          <w:szCs w:val="20"/>
        </w:rPr>
        <w:t>PDSCH/</w:t>
      </w:r>
      <w:r w:rsidRPr="0059381D">
        <w:rPr>
          <w:rFonts w:ascii="Times New Roman" w:hAnsi="Times New Roman"/>
          <w:b/>
          <w:bCs/>
          <w:sz w:val="20"/>
          <w:szCs w:val="20"/>
        </w:rPr>
        <w:t>PUSCH for the cell</w:t>
      </w:r>
    </w:p>
    <w:p w14:paraId="29966FFE" w14:textId="77777777" w:rsidR="00A6399F" w:rsidRPr="00317D33" w:rsidRDefault="00A6399F" w:rsidP="00D33DCB">
      <w:pPr>
        <w:rPr>
          <w:rFonts w:eastAsiaTheme="minorEastAsia"/>
          <w:b/>
          <w:bCs/>
        </w:rPr>
      </w:pPr>
    </w:p>
    <w:p w14:paraId="3C9964CC" w14:textId="01159F8A" w:rsidR="00864C73" w:rsidRPr="004625DD" w:rsidRDefault="00712B4E" w:rsidP="00712B4E">
      <w:pPr>
        <w:pStyle w:val="3GPPNormalText"/>
        <w:rPr>
          <w:b/>
          <w:bCs/>
          <w:sz w:val="20"/>
          <w:u w:val="single"/>
        </w:rPr>
      </w:pPr>
      <w:r w:rsidRPr="004625DD">
        <w:rPr>
          <w:b/>
          <w:bCs/>
          <w:sz w:val="20"/>
          <w:u w:val="single"/>
        </w:rPr>
        <w:t>L</w:t>
      </w:r>
      <w:r w:rsidRPr="004625DD">
        <w:rPr>
          <w:rFonts w:eastAsiaTheme="minorEastAsia"/>
          <w:b/>
          <w:bCs/>
          <w:sz w:val="20"/>
          <w:u w:val="single"/>
        </w:rPr>
        <w:t>egacy</w:t>
      </w:r>
      <w:r w:rsidRPr="004625DD">
        <w:rPr>
          <w:b/>
          <w:bCs/>
          <w:sz w:val="20"/>
          <w:u w:val="single"/>
        </w:rPr>
        <w:t xml:space="preserve"> </w:t>
      </w:r>
      <w:r w:rsidR="00467239">
        <w:rPr>
          <w:b/>
          <w:bCs/>
          <w:sz w:val="20"/>
          <w:u w:val="single"/>
        </w:rPr>
        <w:t>functions</w:t>
      </w:r>
    </w:p>
    <w:tbl>
      <w:tblPr>
        <w:tblStyle w:val="aff1"/>
        <w:tblW w:w="0" w:type="auto"/>
        <w:tblInd w:w="-5" w:type="dxa"/>
        <w:tblLook w:val="04A0" w:firstRow="1" w:lastRow="0" w:firstColumn="1" w:lastColumn="0" w:noHBand="0" w:noVBand="1"/>
      </w:tblPr>
      <w:tblGrid>
        <w:gridCol w:w="9065"/>
      </w:tblGrid>
      <w:tr w:rsidR="005851F4" w:rsidRPr="004625DD" w14:paraId="17F4E315" w14:textId="77777777" w:rsidTr="005851F4">
        <w:tc>
          <w:tcPr>
            <w:tcW w:w="9065" w:type="dxa"/>
          </w:tcPr>
          <w:p w14:paraId="619F87DA" w14:textId="77777777" w:rsidR="005851F4" w:rsidRPr="004625DD" w:rsidRDefault="005851F4" w:rsidP="005851F4">
            <w:pPr>
              <w:pStyle w:val="3GPPNormalText"/>
              <w:rPr>
                <w:b/>
                <w:bCs/>
                <w:sz w:val="20"/>
              </w:rPr>
            </w:pPr>
            <w:r w:rsidRPr="004625DD">
              <w:rPr>
                <w:b/>
                <w:bCs/>
                <w:sz w:val="20"/>
                <w:highlight w:val="yellow"/>
              </w:rPr>
              <w:t>Proposal 2-11:</w:t>
            </w:r>
          </w:p>
          <w:p w14:paraId="402B9654" w14:textId="4B934722" w:rsidR="005851F4" w:rsidRPr="004625DD" w:rsidRDefault="005851F4" w:rsidP="005851F4">
            <w:pPr>
              <w:pStyle w:val="3GPPNormalText"/>
              <w:rPr>
                <w:b/>
                <w:bCs/>
                <w:sz w:val="20"/>
              </w:rPr>
            </w:pPr>
            <w:r w:rsidRPr="004625DD">
              <w:rPr>
                <w:b/>
                <w:bCs/>
                <w:sz w:val="20"/>
              </w:rPr>
              <w:t>Introduce following FGs, details FFS</w:t>
            </w:r>
          </w:p>
          <w:p w14:paraId="6332F014" w14:textId="0FCD09D0" w:rsidR="005851F4" w:rsidRPr="004625DD" w:rsidRDefault="005851F4" w:rsidP="005851F4">
            <w:pPr>
              <w:pStyle w:val="3GPPNormalText"/>
              <w:rPr>
                <w:b/>
                <w:bCs/>
                <w:sz w:val="20"/>
              </w:rPr>
            </w:pPr>
            <w:r w:rsidRPr="004625DD">
              <w:rPr>
                <w:b/>
                <w:bCs/>
                <w:sz w:val="20"/>
              </w:rPr>
              <w:t>-DL priority indicator in a DCI format 1_3</w:t>
            </w:r>
          </w:p>
          <w:p w14:paraId="343107C2" w14:textId="47FE32F3" w:rsidR="005851F4" w:rsidRPr="004625DD" w:rsidRDefault="005851F4" w:rsidP="005851F4">
            <w:pPr>
              <w:pStyle w:val="3GPPNormalText"/>
              <w:rPr>
                <w:b/>
                <w:bCs/>
                <w:sz w:val="20"/>
              </w:rPr>
            </w:pPr>
            <w:r w:rsidRPr="004625DD">
              <w:rPr>
                <w:b/>
                <w:bCs/>
                <w:sz w:val="20"/>
              </w:rPr>
              <w:t>-UL priority indicator in a DCI format 0_3</w:t>
            </w:r>
          </w:p>
          <w:p w14:paraId="580364CF" w14:textId="7DF56B91" w:rsidR="005851F4" w:rsidRPr="004625DD" w:rsidRDefault="005851F4" w:rsidP="005851F4">
            <w:pPr>
              <w:pStyle w:val="3GPPNormalText"/>
              <w:rPr>
                <w:b/>
                <w:bCs/>
                <w:sz w:val="20"/>
              </w:rPr>
            </w:pPr>
            <w:r w:rsidRPr="004625DD">
              <w:rPr>
                <w:b/>
                <w:bCs/>
                <w:sz w:val="20"/>
              </w:rPr>
              <w:t>-PHY priority handling for one-shot HARQ-ACK feedback by DCI format 1_3</w:t>
            </w:r>
          </w:p>
          <w:p w14:paraId="153F300B" w14:textId="4B2C8AF8" w:rsidR="005851F4" w:rsidRPr="004625DD" w:rsidRDefault="005851F4" w:rsidP="005851F4">
            <w:pPr>
              <w:pStyle w:val="3GPPNormalText"/>
              <w:rPr>
                <w:b/>
                <w:bCs/>
                <w:sz w:val="20"/>
              </w:rPr>
            </w:pPr>
            <w:r w:rsidRPr="004625DD">
              <w:rPr>
                <w:b/>
                <w:bCs/>
                <w:sz w:val="20"/>
              </w:rPr>
              <w:t>-Unified-TCI indication by DCI format 1_3</w:t>
            </w:r>
          </w:p>
          <w:p w14:paraId="570FE5EF" w14:textId="06DC1826" w:rsidR="005851F4" w:rsidRPr="004625DD" w:rsidRDefault="005851F4" w:rsidP="005851F4">
            <w:pPr>
              <w:pStyle w:val="3GPPNormalText"/>
              <w:ind w:left="0" w:firstLine="0"/>
              <w:rPr>
                <w:b/>
                <w:bCs/>
                <w:sz w:val="20"/>
                <w:u w:val="single"/>
              </w:rPr>
            </w:pPr>
            <w:r w:rsidRPr="004625DD">
              <w:rPr>
                <w:b/>
                <w:bCs/>
                <w:sz w:val="20"/>
              </w:rPr>
              <w:t>-UE features for DCI format 1_3/format 0_3 based BWP switching</w:t>
            </w:r>
          </w:p>
        </w:tc>
      </w:tr>
    </w:tbl>
    <w:p w14:paraId="2A13318D" w14:textId="0E35E7D5" w:rsidR="007F388D" w:rsidRPr="003D5E3B" w:rsidRDefault="001F0D44" w:rsidP="00085487">
      <w:pPr>
        <w:pStyle w:val="a1"/>
        <w:spacing w:before="120"/>
        <w:rPr>
          <w:rFonts w:eastAsiaTheme="minorEastAsia"/>
          <w:lang w:eastAsia="zh-CN"/>
        </w:rPr>
      </w:pPr>
      <w:bookmarkStart w:id="10" w:name="_Ref115427046"/>
      <w:r>
        <w:rPr>
          <w:rFonts w:eastAsiaTheme="minorEastAsia"/>
          <w:lang w:eastAsia="zh-CN"/>
        </w:rPr>
        <w:t xml:space="preserve">In our understanding, </w:t>
      </w:r>
      <w:r w:rsidR="00900EEA" w:rsidRPr="003D5E3B">
        <w:rPr>
          <w:rFonts w:eastAsiaTheme="minorEastAsia"/>
          <w:lang w:eastAsia="zh-CN"/>
        </w:rPr>
        <w:t>mc-DCI</w:t>
      </w:r>
      <w:r w:rsidR="00D878E2" w:rsidRPr="003D5E3B">
        <w:rPr>
          <w:rFonts w:eastAsiaTheme="minorEastAsia"/>
          <w:lang w:eastAsia="zh-CN"/>
        </w:rPr>
        <w:t>-</w:t>
      </w:r>
      <w:r w:rsidR="00900EEA" w:rsidRPr="003D5E3B">
        <w:rPr>
          <w:rFonts w:eastAsiaTheme="minorEastAsia"/>
          <w:lang w:eastAsia="zh-CN"/>
        </w:rPr>
        <w:t xml:space="preserve">based BWP switching </w:t>
      </w:r>
      <w:r w:rsidR="00B77CED">
        <w:rPr>
          <w:rFonts w:eastAsiaTheme="minorEastAsia"/>
          <w:lang w:eastAsia="zh-CN"/>
        </w:rPr>
        <w:t xml:space="preserve">also </w:t>
      </w:r>
      <w:r w:rsidR="00900EEA" w:rsidRPr="003D5E3B">
        <w:rPr>
          <w:rFonts w:eastAsiaTheme="minorEastAsia"/>
          <w:lang w:eastAsia="zh-CN"/>
        </w:rPr>
        <w:t>require</w:t>
      </w:r>
      <w:r w:rsidR="00D878E2" w:rsidRPr="003D5E3B">
        <w:rPr>
          <w:rFonts w:eastAsiaTheme="minorEastAsia"/>
          <w:lang w:eastAsia="zh-CN"/>
        </w:rPr>
        <w:t>s</w:t>
      </w:r>
      <w:r w:rsidR="00900EEA" w:rsidRPr="003D5E3B">
        <w:rPr>
          <w:rFonts w:eastAsiaTheme="minorEastAsia"/>
          <w:lang w:eastAsia="zh-CN"/>
        </w:rPr>
        <w:t xml:space="preserve"> new capability.</w:t>
      </w:r>
      <w:r w:rsidR="002163C0">
        <w:rPr>
          <w:rFonts w:eastAsiaTheme="minorEastAsia" w:hint="eastAsia"/>
          <w:lang w:eastAsia="zh-CN"/>
        </w:rPr>
        <w:t xml:space="preserve"> </w:t>
      </w:r>
      <w:r w:rsidR="00943D76" w:rsidRPr="003D5E3B">
        <w:rPr>
          <w:rFonts w:eastAsiaTheme="minorEastAsia"/>
          <w:lang w:eastAsia="zh-CN"/>
        </w:rPr>
        <w:t>In R</w:t>
      </w:r>
      <w:r w:rsidR="00FE6372" w:rsidRPr="003D5E3B">
        <w:rPr>
          <w:rFonts w:eastAsiaTheme="minorEastAsia"/>
          <w:lang w:eastAsia="zh-CN"/>
        </w:rPr>
        <w:t>el-</w:t>
      </w:r>
      <w:r w:rsidR="00943D76" w:rsidRPr="003D5E3B">
        <w:rPr>
          <w:rFonts w:eastAsiaTheme="minorEastAsia"/>
          <w:lang w:eastAsia="zh-CN"/>
        </w:rPr>
        <w:t>15</w:t>
      </w:r>
      <w:r w:rsidR="004E11D0" w:rsidRPr="003D5E3B">
        <w:rPr>
          <w:rFonts w:eastAsiaTheme="minorEastAsia"/>
          <w:lang w:eastAsia="zh-CN"/>
        </w:rPr>
        <w:t>,</w:t>
      </w:r>
      <w:r w:rsidR="00943D76" w:rsidRPr="003D5E3B">
        <w:rPr>
          <w:rFonts w:eastAsiaTheme="minorEastAsia"/>
          <w:lang w:eastAsia="zh-CN"/>
        </w:rPr>
        <w:t xml:space="preserve"> a BWP indicator </w:t>
      </w:r>
      <w:r w:rsidR="00FE6372" w:rsidRPr="003D5E3B">
        <w:rPr>
          <w:rFonts w:eastAsiaTheme="minorEastAsia"/>
          <w:lang w:eastAsia="zh-CN"/>
        </w:rPr>
        <w:t xml:space="preserve">can </w:t>
      </w:r>
      <w:r w:rsidR="000318B6">
        <w:rPr>
          <w:rFonts w:eastAsiaTheme="minorEastAsia"/>
          <w:lang w:eastAsia="zh-CN"/>
        </w:rPr>
        <w:t>present</w:t>
      </w:r>
      <w:r w:rsidR="00FE6372" w:rsidRPr="003D5E3B">
        <w:rPr>
          <w:rFonts w:eastAsiaTheme="minorEastAsia"/>
          <w:lang w:eastAsia="zh-CN"/>
        </w:rPr>
        <w:t xml:space="preserve"> </w:t>
      </w:r>
      <w:r w:rsidR="00943D76" w:rsidRPr="003D5E3B">
        <w:rPr>
          <w:rFonts w:eastAsiaTheme="minorEastAsia"/>
          <w:lang w:eastAsia="zh-CN"/>
        </w:rPr>
        <w:t xml:space="preserve">in a sc-DCI and trigger BWP switching via </w:t>
      </w:r>
      <w:r w:rsidR="000318B6">
        <w:rPr>
          <w:rFonts w:eastAsiaTheme="minorEastAsia"/>
          <w:lang w:eastAsia="zh-CN"/>
        </w:rPr>
        <w:t>the</w:t>
      </w:r>
      <w:r w:rsidR="00943D76" w:rsidRPr="003D5E3B">
        <w:rPr>
          <w:rFonts w:eastAsiaTheme="minorEastAsia"/>
          <w:lang w:eastAsia="zh-CN"/>
        </w:rPr>
        <w:t xml:space="preserve"> sc-DCI</w:t>
      </w:r>
      <w:r w:rsidR="000318B6">
        <w:rPr>
          <w:rFonts w:eastAsiaTheme="minorEastAsia"/>
          <w:lang w:eastAsia="zh-CN"/>
        </w:rPr>
        <w:t>,</w:t>
      </w:r>
      <w:r w:rsidR="00943D76" w:rsidRPr="003D5E3B">
        <w:rPr>
          <w:rFonts w:eastAsiaTheme="minorEastAsia"/>
          <w:lang w:eastAsia="zh-CN"/>
        </w:rPr>
        <w:t xml:space="preserve"> only if the UE reported</w:t>
      </w:r>
      <w:r w:rsidR="004E11D0" w:rsidRPr="003D5E3B">
        <w:rPr>
          <w:rFonts w:eastAsiaTheme="minorEastAsia"/>
          <w:lang w:eastAsia="zh-CN"/>
        </w:rPr>
        <w:t xml:space="preserve"> a per Band</w:t>
      </w:r>
      <w:r w:rsidR="00943D76" w:rsidRPr="003D5E3B">
        <w:rPr>
          <w:rFonts w:eastAsiaTheme="minorEastAsia"/>
          <w:lang w:eastAsia="zh-CN"/>
        </w:rPr>
        <w:t xml:space="preserve"> capability </w:t>
      </w:r>
      <w:r w:rsidR="00943D76" w:rsidRPr="003D5E3B">
        <w:rPr>
          <w:rFonts w:eastAsiaTheme="minorEastAsia"/>
          <w:b/>
          <w:bCs/>
          <w:i/>
          <w:iCs/>
          <w:lang w:eastAsia="zh-CN"/>
        </w:rPr>
        <w:t xml:space="preserve">bwp-SameNumerology </w:t>
      </w:r>
      <w:r w:rsidR="00943D76" w:rsidRPr="003D5E3B">
        <w:t xml:space="preserve">or </w:t>
      </w:r>
      <w:r w:rsidR="00943D76" w:rsidRPr="003D5E3B">
        <w:rPr>
          <w:rFonts w:eastAsiaTheme="minorEastAsia"/>
          <w:b/>
          <w:bCs/>
          <w:i/>
          <w:iCs/>
          <w:lang w:eastAsia="zh-CN"/>
        </w:rPr>
        <w:t>bwp-DiffNumerology</w:t>
      </w:r>
      <w:r w:rsidR="004E11D0" w:rsidRPr="003D5E3B">
        <w:rPr>
          <w:rFonts w:eastAsiaTheme="minorEastAsia"/>
          <w:lang w:eastAsia="zh-CN"/>
        </w:rPr>
        <w:t xml:space="preserve"> for DCI-based BWP switching. For mc-scheduling, new mc-DCI-based BWP switching capabilit</w:t>
      </w:r>
      <w:r w:rsidR="00371B8C" w:rsidRPr="003D5E3B">
        <w:rPr>
          <w:rFonts w:eastAsiaTheme="minorEastAsia"/>
          <w:lang w:eastAsia="zh-CN"/>
        </w:rPr>
        <w:t>ies</w:t>
      </w:r>
      <w:r w:rsidR="004E11D0" w:rsidRPr="003D5E3B">
        <w:rPr>
          <w:rFonts w:eastAsiaTheme="minorEastAsia"/>
          <w:lang w:eastAsia="zh-CN"/>
        </w:rPr>
        <w:t xml:space="preserve">, e.g., </w:t>
      </w:r>
      <w:r w:rsidR="004E11D0" w:rsidRPr="003D5E3B">
        <w:rPr>
          <w:rFonts w:eastAsiaTheme="minorEastAsia"/>
          <w:b/>
          <w:bCs/>
          <w:i/>
          <w:iCs/>
          <w:lang w:eastAsia="zh-CN"/>
        </w:rPr>
        <w:t>bwp-SameNumerology-DCI-0-</w:t>
      </w:r>
      <w:r w:rsidR="00900EEA" w:rsidRPr="003D5E3B">
        <w:rPr>
          <w:rFonts w:eastAsiaTheme="minorEastAsia"/>
          <w:b/>
          <w:bCs/>
          <w:i/>
          <w:iCs/>
          <w:lang w:eastAsia="zh-CN"/>
        </w:rPr>
        <w:t>3</w:t>
      </w:r>
      <w:r w:rsidR="004E11D0" w:rsidRPr="003D5E3B">
        <w:rPr>
          <w:rFonts w:eastAsiaTheme="minorEastAsia"/>
          <w:b/>
          <w:bCs/>
          <w:i/>
          <w:iCs/>
          <w:lang w:eastAsia="zh-CN"/>
        </w:rPr>
        <w:t>-And-DCI-1-</w:t>
      </w:r>
      <w:r w:rsidR="00900EEA" w:rsidRPr="003D5E3B">
        <w:rPr>
          <w:rFonts w:eastAsiaTheme="minorEastAsia"/>
          <w:b/>
          <w:bCs/>
          <w:i/>
          <w:iCs/>
          <w:lang w:eastAsia="zh-CN"/>
        </w:rPr>
        <w:t>3,</w:t>
      </w:r>
      <w:r w:rsidR="004E11D0" w:rsidRPr="003D5E3B">
        <w:t xml:space="preserve"> </w:t>
      </w:r>
      <w:r w:rsidR="004E11D0" w:rsidRPr="003D5E3B">
        <w:rPr>
          <w:rFonts w:eastAsiaTheme="minorEastAsia"/>
          <w:b/>
          <w:bCs/>
          <w:i/>
          <w:iCs/>
          <w:lang w:eastAsia="zh-CN"/>
        </w:rPr>
        <w:t>bwp-DiffNumerology-DCI-0-</w:t>
      </w:r>
      <w:r w:rsidR="00900EEA" w:rsidRPr="003D5E3B">
        <w:rPr>
          <w:rFonts w:eastAsiaTheme="minorEastAsia"/>
          <w:b/>
          <w:bCs/>
          <w:i/>
          <w:iCs/>
          <w:lang w:eastAsia="zh-CN"/>
        </w:rPr>
        <w:t>3</w:t>
      </w:r>
      <w:r w:rsidR="004E11D0" w:rsidRPr="003D5E3B">
        <w:rPr>
          <w:rFonts w:eastAsiaTheme="minorEastAsia"/>
          <w:b/>
          <w:bCs/>
          <w:i/>
          <w:iCs/>
          <w:lang w:eastAsia="zh-CN"/>
        </w:rPr>
        <w:t>-And-DCI-1-</w:t>
      </w:r>
      <w:r w:rsidR="00900EEA" w:rsidRPr="003D5E3B">
        <w:rPr>
          <w:rFonts w:eastAsiaTheme="minorEastAsia"/>
          <w:b/>
          <w:bCs/>
          <w:i/>
          <w:iCs/>
          <w:lang w:eastAsia="zh-CN"/>
        </w:rPr>
        <w:t>3</w:t>
      </w:r>
      <w:r w:rsidR="000318B6">
        <w:rPr>
          <w:rFonts w:eastAsiaTheme="minorEastAsia"/>
          <w:b/>
          <w:bCs/>
          <w:i/>
          <w:iCs/>
          <w:lang w:eastAsia="zh-CN"/>
        </w:rPr>
        <w:t>,</w:t>
      </w:r>
      <w:r w:rsidR="004E11D0" w:rsidRPr="003D5E3B">
        <w:rPr>
          <w:rFonts w:eastAsiaTheme="minorEastAsia"/>
          <w:lang w:eastAsia="zh-CN"/>
        </w:rPr>
        <w:t xml:space="preserve"> </w:t>
      </w:r>
      <w:r w:rsidR="000318B6">
        <w:rPr>
          <w:rFonts w:eastAsiaTheme="minorEastAsia"/>
          <w:lang w:eastAsia="zh-CN"/>
        </w:rPr>
        <w:t>can be introduced.</w:t>
      </w:r>
      <w:r w:rsidR="004E11D0" w:rsidRPr="003D5E3B">
        <w:rPr>
          <w:rFonts w:eastAsiaTheme="minorEastAsia"/>
          <w:lang w:eastAsia="zh-CN"/>
        </w:rPr>
        <w:t xml:space="preserve"> </w:t>
      </w:r>
      <w:r w:rsidR="00900EEA" w:rsidRPr="003D5E3B">
        <w:rPr>
          <w:rFonts w:eastAsiaTheme="minorEastAsia"/>
          <w:lang w:eastAsia="zh-CN"/>
        </w:rPr>
        <w:t>Alternatively, if the</w:t>
      </w:r>
      <w:r w:rsidR="004E11D0" w:rsidRPr="003D5E3B">
        <w:rPr>
          <w:rFonts w:eastAsiaTheme="minorEastAsia"/>
          <w:lang w:eastAsia="zh-CN"/>
        </w:rPr>
        <w:t xml:space="preserve"> </w:t>
      </w:r>
      <w:r w:rsidR="00F9707D" w:rsidRPr="003D5E3B">
        <w:rPr>
          <w:rFonts w:eastAsiaTheme="minorEastAsia"/>
          <w:lang w:eastAsia="zh-CN"/>
        </w:rPr>
        <w:t xml:space="preserve">legacy capability </w:t>
      </w:r>
      <w:r w:rsidR="009714A3" w:rsidRPr="003D5E3B">
        <w:rPr>
          <w:rFonts w:eastAsiaTheme="minorEastAsia"/>
          <w:lang w:eastAsia="zh-CN"/>
        </w:rPr>
        <w:t>can be directly</w:t>
      </w:r>
      <w:r w:rsidR="00F9707D" w:rsidRPr="003D5E3B">
        <w:rPr>
          <w:rFonts w:eastAsiaTheme="minorEastAsia"/>
          <w:lang w:eastAsia="zh-CN"/>
        </w:rPr>
        <w:t xml:space="preserve"> reused</w:t>
      </w:r>
      <w:r w:rsidR="00AB1767" w:rsidRPr="003D5E3B">
        <w:rPr>
          <w:rFonts w:eastAsiaTheme="minorEastAsia"/>
          <w:lang w:eastAsia="zh-CN"/>
        </w:rPr>
        <w:t xml:space="preserve">, </w:t>
      </w:r>
      <w:r w:rsidR="004E11D0" w:rsidRPr="003D5E3B">
        <w:rPr>
          <w:rFonts w:eastAsiaTheme="minorEastAsia"/>
          <w:lang w:eastAsia="zh-CN"/>
        </w:rPr>
        <w:t>NW assumes that mc-DCI-based BWP switching capability</w:t>
      </w:r>
      <w:r w:rsidR="00AB1767" w:rsidRPr="003D5E3B">
        <w:rPr>
          <w:rFonts w:eastAsiaTheme="minorEastAsia"/>
          <w:lang w:eastAsia="zh-CN"/>
        </w:rPr>
        <w:t xml:space="preserve"> is supported by </w:t>
      </w:r>
      <w:r w:rsidR="000318B6">
        <w:rPr>
          <w:rFonts w:eastAsiaTheme="minorEastAsia"/>
          <w:lang w:eastAsia="zh-CN"/>
        </w:rPr>
        <w:t xml:space="preserve">the </w:t>
      </w:r>
      <w:r w:rsidR="00AB1767" w:rsidRPr="003D5E3B">
        <w:rPr>
          <w:rFonts w:eastAsiaTheme="minorEastAsia"/>
          <w:lang w:eastAsia="zh-CN"/>
        </w:rPr>
        <w:t>UE</w:t>
      </w:r>
      <w:r w:rsidR="004E11D0" w:rsidRPr="003D5E3B">
        <w:rPr>
          <w:rFonts w:eastAsiaTheme="minorEastAsia"/>
          <w:lang w:eastAsia="zh-CN"/>
        </w:rPr>
        <w:t xml:space="preserve"> if</w:t>
      </w:r>
      <w:r w:rsidR="00AB1767" w:rsidRPr="003D5E3B">
        <w:rPr>
          <w:rFonts w:eastAsiaTheme="minorEastAsia"/>
          <w:lang w:eastAsia="zh-CN"/>
        </w:rPr>
        <w:t xml:space="preserve"> the</w:t>
      </w:r>
      <w:r w:rsidR="004E11D0" w:rsidRPr="003D5E3B">
        <w:rPr>
          <w:rFonts w:eastAsiaTheme="minorEastAsia"/>
          <w:lang w:eastAsia="zh-CN"/>
        </w:rPr>
        <w:t xml:space="preserve"> UE </w:t>
      </w:r>
      <w:r w:rsidR="00AB1767" w:rsidRPr="003D5E3B">
        <w:rPr>
          <w:rFonts w:eastAsiaTheme="minorEastAsia"/>
          <w:lang w:eastAsia="zh-CN"/>
        </w:rPr>
        <w:t xml:space="preserve">reported </w:t>
      </w:r>
      <w:r w:rsidR="004E11D0" w:rsidRPr="003D5E3B">
        <w:rPr>
          <w:rFonts w:eastAsiaTheme="minorEastAsia"/>
          <w:b/>
          <w:bCs/>
          <w:i/>
          <w:iCs/>
          <w:lang w:eastAsia="zh-CN"/>
        </w:rPr>
        <w:t xml:space="preserve">bwp-SameNumerology </w:t>
      </w:r>
      <w:r w:rsidR="004E11D0" w:rsidRPr="003D5E3B">
        <w:t xml:space="preserve">or </w:t>
      </w:r>
      <w:r w:rsidR="004E11D0" w:rsidRPr="003D5E3B">
        <w:rPr>
          <w:rFonts w:eastAsiaTheme="minorEastAsia"/>
          <w:b/>
          <w:bCs/>
          <w:i/>
          <w:iCs/>
          <w:lang w:eastAsia="zh-CN"/>
        </w:rPr>
        <w:t>bwp-DiffNumerology</w:t>
      </w:r>
      <w:r w:rsidR="004E11D0" w:rsidRPr="003D5E3B">
        <w:rPr>
          <w:rFonts w:eastAsiaTheme="minorEastAsia"/>
          <w:lang w:eastAsia="zh-CN"/>
        </w:rPr>
        <w:t xml:space="preserve"> for at least one of the co-scheduled cells</w:t>
      </w:r>
      <w:r w:rsidR="00900EEA" w:rsidRPr="003D5E3B">
        <w:rPr>
          <w:rFonts w:eastAsiaTheme="minorEastAsia"/>
          <w:lang w:eastAsia="zh-CN"/>
        </w:rPr>
        <w:t xml:space="preserve">. </w:t>
      </w:r>
      <w:r w:rsidR="002443AA" w:rsidRPr="003D5E3B">
        <w:rPr>
          <w:rFonts w:eastAsiaTheme="minorEastAsia"/>
          <w:lang w:eastAsia="zh-CN"/>
        </w:rPr>
        <w:t>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485"/>
        <w:gridCol w:w="1737"/>
        <w:gridCol w:w="2723"/>
        <w:gridCol w:w="370"/>
        <w:gridCol w:w="492"/>
        <w:gridCol w:w="222"/>
        <w:gridCol w:w="1856"/>
      </w:tblGrid>
      <w:tr w:rsidR="002443AA" w:rsidRPr="003D5E3B" w14:paraId="6D907A41"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E85B59"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53F9F" w14:textId="5E9EA0D1"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49-</w:t>
            </w:r>
            <w:r w:rsidR="00D35844" w:rsidRPr="003953E3">
              <w:rPr>
                <w:rFonts w:eastAsia="MS Mincho" w:cs="Arial"/>
                <w:sz w:val="16"/>
                <w:szCs w:val="16"/>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668BE2"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111DC4" w14:textId="77777777" w:rsidR="002443AA" w:rsidRPr="003953E3" w:rsidRDefault="002443AA" w:rsidP="003D5E3B">
            <w:pPr>
              <w:spacing w:before="120" w:after="120"/>
              <w:rPr>
                <w:rFonts w:ascii="Arial" w:eastAsia="MS Mincho" w:hAnsi="Arial" w:cs="Arial"/>
                <w:sz w:val="16"/>
                <w:szCs w:val="16"/>
              </w:rPr>
            </w:pPr>
            <w:r w:rsidRPr="003953E3">
              <w:rPr>
                <w:rFonts w:ascii="Arial" w:eastAsia="MS Mincho" w:hAnsi="Arial" w:cs="Arial"/>
                <w:sz w:val="16"/>
                <w:szCs w:val="16"/>
              </w:rPr>
              <w:t>1) Active BWP switching by DCI format 0_3/1_3</w:t>
            </w:r>
          </w:p>
          <w:p w14:paraId="2FAFB8AD" w14:textId="77777777" w:rsidR="002443AA" w:rsidRPr="003953E3" w:rsidRDefault="002443AA" w:rsidP="003D5E3B">
            <w:pPr>
              <w:spacing w:before="120" w:after="120"/>
              <w:rPr>
                <w:rFonts w:ascii="Arial" w:eastAsia="MS Mincho" w:hAnsi="Arial" w:cs="Arial"/>
                <w:sz w:val="16"/>
                <w:szCs w:val="16"/>
              </w:rPr>
            </w:pPr>
            <w:r w:rsidRPr="003953E3">
              <w:rPr>
                <w:rFonts w:ascii="Arial" w:eastAsia="MS Mincho" w:hAnsi="Arial" w:cs="Arial"/>
                <w:sz w:val="16"/>
                <w:szCs w:val="16"/>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CA1D6" w14:textId="77777777" w:rsidR="002443AA" w:rsidRPr="003953E3" w:rsidRDefault="002443AA" w:rsidP="003D5E3B">
            <w:pPr>
              <w:pStyle w:val="TAL"/>
              <w:spacing w:before="120" w:after="120"/>
              <w:rPr>
                <w:rFonts w:eastAsiaTheme="minorEastAsia" w:cs="Arial"/>
                <w:sz w:val="16"/>
                <w:szCs w:val="16"/>
                <w:lang w:eastAsia="zh-CN"/>
              </w:rPr>
            </w:pPr>
            <w:r w:rsidRPr="003953E3">
              <w:rPr>
                <w:rFonts w:eastAsiaTheme="minorEastAsia" w:cs="Arial"/>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E9522E"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7478" w14:textId="77777777" w:rsidR="002443AA" w:rsidRPr="003953E3" w:rsidRDefault="002443AA" w:rsidP="003D5E3B">
            <w:pPr>
              <w:pStyle w:val="TAL"/>
              <w:spacing w:before="120" w:after="120"/>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B148E" w14:textId="350258B7" w:rsidR="002443AA" w:rsidRPr="003953E3" w:rsidRDefault="002443AA" w:rsidP="003D5E3B">
            <w:pPr>
              <w:pStyle w:val="TAL"/>
              <w:spacing w:before="120" w:after="120"/>
              <w:rPr>
                <w:rFonts w:eastAsia="MS Mincho" w:cs="Arial"/>
                <w:sz w:val="16"/>
                <w:szCs w:val="16"/>
                <w:lang w:val="en-US"/>
              </w:rPr>
            </w:pPr>
            <w:r w:rsidRPr="003953E3">
              <w:rPr>
                <w:rFonts w:eastAsia="MS Mincho" w:cs="Arial"/>
                <w:sz w:val="16"/>
                <w:szCs w:val="16"/>
                <w:lang w:val="en-US"/>
              </w:rPr>
              <w:t xml:space="preserve">UE does not support </w:t>
            </w:r>
            <w:r w:rsidRPr="003953E3">
              <w:rPr>
                <w:rFonts w:eastAsia="MS Mincho" w:cs="Arial"/>
                <w:sz w:val="16"/>
                <w:szCs w:val="16"/>
              </w:rPr>
              <w:t>BWP switching with same numerology using DCI format 0_3/1_3</w:t>
            </w:r>
          </w:p>
        </w:tc>
      </w:tr>
      <w:tr w:rsidR="002443AA" w:rsidRPr="003D5E3B" w14:paraId="52EF914E"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EF451"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FA610" w14:textId="44DEFA04"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49-</w:t>
            </w:r>
            <w:r w:rsidR="00D35844" w:rsidRPr="003953E3">
              <w:rPr>
                <w:rFonts w:eastAsia="MS Mincho" w:cs="Arial"/>
                <w:sz w:val="16"/>
                <w:szCs w:val="16"/>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2771A"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CFD843" w14:textId="77777777" w:rsidR="002443AA" w:rsidRPr="003953E3" w:rsidRDefault="002443AA" w:rsidP="003D5E3B">
            <w:pPr>
              <w:spacing w:before="120" w:after="120"/>
              <w:rPr>
                <w:rFonts w:ascii="Arial" w:eastAsia="MS Mincho" w:hAnsi="Arial" w:cs="Arial"/>
                <w:sz w:val="16"/>
                <w:szCs w:val="16"/>
              </w:rPr>
            </w:pPr>
            <w:r w:rsidRPr="003953E3">
              <w:rPr>
                <w:rFonts w:ascii="Arial" w:eastAsia="MS Mincho" w:hAnsi="Arial" w:cs="Arial"/>
                <w:sz w:val="16"/>
                <w:szCs w:val="16"/>
              </w:rPr>
              <w:t>1) Active BWP switching by DCI format 0_3/1_3</w:t>
            </w:r>
          </w:p>
          <w:p w14:paraId="12A88EE9" w14:textId="77777777" w:rsidR="002443AA" w:rsidRPr="003953E3" w:rsidRDefault="002443AA" w:rsidP="003D5E3B">
            <w:pPr>
              <w:spacing w:before="120" w:after="120"/>
              <w:rPr>
                <w:rFonts w:ascii="Arial" w:eastAsia="MS Mincho" w:hAnsi="Arial" w:cs="Arial"/>
                <w:sz w:val="16"/>
                <w:szCs w:val="16"/>
              </w:rPr>
            </w:pPr>
            <w:r w:rsidRPr="003953E3">
              <w:rPr>
                <w:rFonts w:ascii="Arial" w:eastAsia="MS Mincho" w:hAnsi="Arial" w:cs="Arial"/>
                <w:sz w:val="16"/>
                <w:szCs w:val="16"/>
              </w:rPr>
              <w:t>2) different numerology can be configured for all the UE-specific RRC configured BWPs per carrier</w:t>
            </w:r>
          </w:p>
          <w:p w14:paraId="677F2AD4" w14:textId="77777777" w:rsidR="002443AA" w:rsidRPr="003953E3" w:rsidRDefault="002443AA" w:rsidP="003D5E3B">
            <w:pPr>
              <w:spacing w:before="120" w:after="120"/>
              <w:rPr>
                <w:rFonts w:ascii="Arial" w:eastAsiaTheme="minorEastAsia" w:hAnsi="Arial" w:cs="Arial"/>
                <w:sz w:val="16"/>
                <w:szCs w:val="16"/>
                <w:lang w:eastAsia="zh-CN"/>
              </w:rPr>
            </w:pPr>
            <w:r w:rsidRPr="003953E3">
              <w:rPr>
                <w:rFonts w:ascii="Arial" w:eastAsiaTheme="minorEastAsia" w:hAnsi="Arial" w:cs="Arial"/>
                <w:sz w:val="16"/>
                <w:szCs w:val="16"/>
                <w:lang w:eastAsia="zh-CN"/>
              </w:rPr>
              <w:t xml:space="preserve">Note: all switched-to BWPs have the same SCS, all switched-from BWPs have the same SCS, the current active BWPs SCS may or may not be the same as the indicated BWPs by </w:t>
            </w:r>
            <w:r w:rsidRPr="003953E3">
              <w:rPr>
                <w:rFonts w:ascii="Arial" w:eastAsia="MS Mincho" w:hAnsi="Arial" w:cs="Arial"/>
                <w:sz w:val="16"/>
                <w:szCs w:val="16"/>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AEAF9" w14:textId="77777777" w:rsidR="002443AA" w:rsidRPr="003953E3" w:rsidRDefault="002443AA" w:rsidP="003D5E3B">
            <w:pPr>
              <w:pStyle w:val="TAL"/>
              <w:spacing w:before="120" w:after="120"/>
              <w:rPr>
                <w:rFonts w:eastAsiaTheme="minorEastAsia" w:cs="Arial"/>
                <w:sz w:val="16"/>
                <w:szCs w:val="16"/>
                <w:lang w:eastAsia="zh-CN"/>
              </w:rPr>
            </w:pPr>
            <w:r w:rsidRPr="003953E3">
              <w:rPr>
                <w:rFonts w:eastAsiaTheme="minorEastAsia" w:cs="Arial"/>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3511C6" w14:textId="77777777" w:rsidR="002443AA" w:rsidRPr="003953E3" w:rsidRDefault="002443AA" w:rsidP="003D5E3B">
            <w:pPr>
              <w:pStyle w:val="TAL"/>
              <w:spacing w:before="120" w:after="120"/>
              <w:rPr>
                <w:rFonts w:eastAsia="MS Mincho" w:cs="Arial"/>
                <w:sz w:val="16"/>
                <w:szCs w:val="16"/>
              </w:rPr>
            </w:pPr>
            <w:r w:rsidRPr="003953E3">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9F11" w14:textId="77777777" w:rsidR="002443AA" w:rsidRPr="003953E3" w:rsidRDefault="002443AA" w:rsidP="003D5E3B">
            <w:pPr>
              <w:pStyle w:val="TAL"/>
              <w:spacing w:before="120" w:after="120"/>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9E0341" w14:textId="77777777" w:rsidR="002443AA" w:rsidRPr="003953E3" w:rsidRDefault="002443AA" w:rsidP="003D5E3B">
            <w:pPr>
              <w:pStyle w:val="TAL"/>
              <w:spacing w:before="120" w:after="120"/>
              <w:rPr>
                <w:rFonts w:eastAsia="MS Mincho" w:cs="Arial"/>
                <w:sz w:val="16"/>
                <w:szCs w:val="16"/>
                <w:lang w:val="en-US"/>
              </w:rPr>
            </w:pPr>
            <w:r w:rsidRPr="003953E3">
              <w:rPr>
                <w:rFonts w:eastAsia="MS Mincho" w:cs="Arial"/>
                <w:sz w:val="16"/>
                <w:szCs w:val="16"/>
                <w:lang w:val="en-US"/>
              </w:rPr>
              <w:t xml:space="preserve">UE does not support </w:t>
            </w:r>
            <w:r w:rsidRPr="003953E3">
              <w:rPr>
                <w:rFonts w:eastAsia="MS Mincho" w:cs="Arial"/>
                <w:sz w:val="16"/>
                <w:szCs w:val="16"/>
              </w:rPr>
              <w:t>BWP switching with different numerologies using DCI format 0_3/1_3</w:t>
            </w:r>
          </w:p>
        </w:tc>
      </w:tr>
    </w:tbl>
    <w:p w14:paraId="4E9AFE42" w14:textId="77777777" w:rsidR="003A261A" w:rsidRDefault="003A261A" w:rsidP="003D5E3B">
      <w:pPr>
        <w:pStyle w:val="a1"/>
        <w:spacing w:before="120"/>
        <w:rPr>
          <w:rFonts w:eastAsiaTheme="minorEastAsia"/>
          <w:lang w:eastAsia="zh-CN"/>
        </w:rPr>
      </w:pPr>
      <w:bookmarkStart w:id="11" w:name="_Ref131697486"/>
      <w:bookmarkStart w:id="12" w:name="_Ref142568997"/>
      <w:bookmarkStart w:id="13" w:name="_Ref131697556"/>
    </w:p>
    <w:tbl>
      <w:tblPr>
        <w:tblW w:w="90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662"/>
        <w:gridCol w:w="785"/>
        <w:gridCol w:w="628"/>
      </w:tblGrid>
      <w:tr w:rsidR="003953E3" w14:paraId="05D77FF6" w14:textId="77777777" w:rsidTr="003953E3">
        <w:trPr>
          <w:cantSplit/>
          <w:trHeight w:val="1869"/>
          <w:tblHeader/>
        </w:trPr>
        <w:tc>
          <w:tcPr>
            <w:tcW w:w="7662" w:type="dxa"/>
            <w:tcBorders>
              <w:top w:val="single" w:sz="4" w:space="0" w:color="808080"/>
              <w:left w:val="single" w:sz="4" w:space="0" w:color="808080"/>
              <w:bottom w:val="single" w:sz="4" w:space="0" w:color="808080"/>
              <w:right w:val="single" w:sz="4" w:space="0" w:color="808080"/>
            </w:tcBorders>
            <w:hideMark/>
          </w:tcPr>
          <w:p w14:paraId="673CA7ED" w14:textId="77777777" w:rsidR="003953E3" w:rsidRPr="003953E3" w:rsidRDefault="003953E3">
            <w:pPr>
              <w:pStyle w:val="TAL"/>
              <w:rPr>
                <w:b/>
                <w:i/>
                <w:sz w:val="16"/>
                <w:szCs w:val="18"/>
              </w:rPr>
            </w:pPr>
            <w:r w:rsidRPr="003953E3">
              <w:rPr>
                <w:b/>
                <w:i/>
                <w:sz w:val="16"/>
                <w:szCs w:val="18"/>
              </w:rPr>
              <w:lastRenderedPageBreak/>
              <w:t>scellDormancyWithinActiveTime-</w:t>
            </w:r>
            <w:r w:rsidRPr="003953E3">
              <w:rPr>
                <w:b/>
                <w:bCs/>
                <w:i/>
                <w:iCs/>
                <w:sz w:val="16"/>
                <w:szCs w:val="18"/>
              </w:rPr>
              <w:t>r16</w:t>
            </w:r>
          </w:p>
          <w:p w14:paraId="1D0326C3" w14:textId="77777777" w:rsidR="003953E3" w:rsidRPr="003953E3" w:rsidRDefault="003953E3">
            <w:pPr>
              <w:pStyle w:val="TAL"/>
              <w:rPr>
                <w:b/>
                <w:i/>
                <w:sz w:val="16"/>
                <w:szCs w:val="18"/>
              </w:rPr>
            </w:pPr>
            <w:r w:rsidRPr="003953E3">
              <w:rPr>
                <w:sz w:val="16"/>
                <w:szCs w:val="18"/>
              </w:rPr>
              <w:t xml:space="preserve">Indicates whether the UE supports SCell dormancy indication received on SPCell with </w:t>
            </w:r>
            <w:r w:rsidRPr="002351BA">
              <w:rPr>
                <w:sz w:val="16"/>
                <w:szCs w:val="18"/>
                <w:highlight w:val="yellow"/>
              </w:rPr>
              <w:t>DCI format 0_1/1_1</w:t>
            </w:r>
            <w:r w:rsidRPr="003953E3">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953E3">
              <w:rPr>
                <w:i/>
                <w:iCs/>
                <w:sz w:val="16"/>
                <w:szCs w:val="18"/>
              </w:rPr>
              <w:t>upto4</w:t>
            </w:r>
            <w:r w:rsidRPr="003953E3">
              <w:rPr>
                <w:sz w:val="16"/>
                <w:szCs w:val="18"/>
              </w:rPr>
              <w:t xml:space="preserve"> in </w:t>
            </w:r>
            <w:r w:rsidRPr="003953E3">
              <w:rPr>
                <w:i/>
                <w:iCs/>
                <w:sz w:val="16"/>
                <w:szCs w:val="18"/>
              </w:rPr>
              <w:t>bwp-SameNumerology</w:t>
            </w:r>
            <w:r w:rsidRPr="003953E3">
              <w:rPr>
                <w:sz w:val="16"/>
                <w:szCs w:val="18"/>
              </w:rPr>
              <w:t xml:space="preserve"> or </w:t>
            </w:r>
            <w:r w:rsidRPr="003953E3">
              <w:rPr>
                <w:i/>
                <w:sz w:val="16"/>
                <w:szCs w:val="18"/>
              </w:rPr>
              <w:t>upto4</w:t>
            </w:r>
            <w:r w:rsidRPr="003953E3">
              <w:rPr>
                <w:sz w:val="16"/>
                <w:szCs w:val="18"/>
              </w:rPr>
              <w:t xml:space="preserve"> in </w:t>
            </w:r>
            <w:r w:rsidRPr="003953E3">
              <w:rPr>
                <w:i/>
                <w:iCs/>
                <w:sz w:val="16"/>
                <w:szCs w:val="18"/>
              </w:rPr>
              <w:t>bwp-DiffNumerology</w:t>
            </w:r>
            <w:r w:rsidRPr="003953E3">
              <w:rPr>
                <w:sz w:val="16"/>
                <w:szCs w:val="18"/>
              </w:rPr>
              <w:t xml:space="preserve">. One dormant BWP and one non-dormant BWP are UE specific BWPs even for UEs not supporting </w:t>
            </w:r>
            <w:r w:rsidRPr="003953E3">
              <w:rPr>
                <w:i/>
                <w:sz w:val="16"/>
                <w:szCs w:val="18"/>
              </w:rPr>
              <w:t>bwp-SameNumerology.</w:t>
            </w:r>
          </w:p>
        </w:tc>
        <w:tc>
          <w:tcPr>
            <w:tcW w:w="785" w:type="dxa"/>
            <w:tcBorders>
              <w:top w:val="single" w:sz="4" w:space="0" w:color="808080"/>
              <w:left w:val="single" w:sz="4" w:space="0" w:color="808080"/>
              <w:bottom w:val="single" w:sz="4" w:space="0" w:color="808080"/>
              <w:right w:val="single" w:sz="4" w:space="0" w:color="808080"/>
            </w:tcBorders>
            <w:hideMark/>
          </w:tcPr>
          <w:p w14:paraId="1CF2BD64" w14:textId="77777777" w:rsidR="003953E3" w:rsidRPr="003953E3" w:rsidRDefault="003953E3">
            <w:pPr>
              <w:pStyle w:val="TAL"/>
              <w:jc w:val="center"/>
              <w:rPr>
                <w:rFonts w:cs="Arial"/>
                <w:sz w:val="16"/>
                <w:szCs w:val="18"/>
              </w:rPr>
            </w:pPr>
            <w:r w:rsidRPr="003953E3">
              <w:rPr>
                <w:sz w:val="16"/>
                <w:szCs w:val="18"/>
              </w:rPr>
              <w:t>BC</w:t>
            </w:r>
          </w:p>
        </w:tc>
        <w:tc>
          <w:tcPr>
            <w:tcW w:w="628" w:type="dxa"/>
            <w:tcBorders>
              <w:top w:val="single" w:sz="4" w:space="0" w:color="808080"/>
              <w:left w:val="single" w:sz="4" w:space="0" w:color="808080"/>
              <w:bottom w:val="single" w:sz="4" w:space="0" w:color="808080"/>
              <w:right w:val="single" w:sz="4" w:space="0" w:color="808080"/>
            </w:tcBorders>
            <w:hideMark/>
          </w:tcPr>
          <w:p w14:paraId="275861CC" w14:textId="77777777" w:rsidR="003953E3" w:rsidRPr="003953E3" w:rsidRDefault="003953E3">
            <w:pPr>
              <w:pStyle w:val="TAL"/>
              <w:jc w:val="center"/>
              <w:rPr>
                <w:rFonts w:cs="Arial"/>
                <w:sz w:val="16"/>
                <w:szCs w:val="18"/>
              </w:rPr>
            </w:pPr>
            <w:r w:rsidRPr="003953E3">
              <w:rPr>
                <w:sz w:val="16"/>
                <w:szCs w:val="18"/>
              </w:rPr>
              <w:t>No</w:t>
            </w:r>
          </w:p>
        </w:tc>
      </w:tr>
      <w:tr w:rsidR="003953E3" w14:paraId="0F2CD271" w14:textId="77777777" w:rsidTr="003953E3">
        <w:trPr>
          <w:cantSplit/>
          <w:trHeight w:val="2050"/>
          <w:tblHeader/>
        </w:trPr>
        <w:tc>
          <w:tcPr>
            <w:tcW w:w="7662" w:type="dxa"/>
            <w:tcBorders>
              <w:top w:val="single" w:sz="4" w:space="0" w:color="808080"/>
              <w:left w:val="single" w:sz="4" w:space="0" w:color="808080"/>
              <w:bottom w:val="single" w:sz="4" w:space="0" w:color="808080"/>
              <w:right w:val="single" w:sz="4" w:space="0" w:color="808080"/>
            </w:tcBorders>
            <w:hideMark/>
          </w:tcPr>
          <w:p w14:paraId="4EB4F59A" w14:textId="77777777" w:rsidR="003953E3" w:rsidRPr="003953E3" w:rsidRDefault="003953E3">
            <w:pPr>
              <w:pStyle w:val="TAL"/>
              <w:rPr>
                <w:b/>
                <w:i/>
                <w:sz w:val="16"/>
                <w:szCs w:val="18"/>
                <w:lang w:eastAsia="en-US"/>
              </w:rPr>
            </w:pPr>
            <w:r w:rsidRPr="003953E3">
              <w:rPr>
                <w:b/>
                <w:i/>
                <w:sz w:val="16"/>
                <w:szCs w:val="18"/>
              </w:rPr>
              <w:t>scellDormancyOutsideActiveTime-r16</w:t>
            </w:r>
          </w:p>
          <w:p w14:paraId="0F3EF1B6" w14:textId="77777777" w:rsidR="003953E3" w:rsidRPr="003953E3" w:rsidRDefault="003953E3">
            <w:pPr>
              <w:pStyle w:val="TAL"/>
              <w:rPr>
                <w:bCs/>
                <w:iCs/>
                <w:sz w:val="16"/>
                <w:szCs w:val="18"/>
              </w:rPr>
            </w:pPr>
            <w:r w:rsidRPr="003953E3">
              <w:rPr>
                <w:bCs/>
                <w:iCs/>
                <w:sz w:val="16"/>
                <w:szCs w:val="18"/>
              </w:rPr>
              <w:t xml:space="preserve">Indicates whether the UE supports SCell dormancy indication received on SPCell using </w:t>
            </w:r>
            <w:r w:rsidRPr="002351BA">
              <w:rPr>
                <w:bCs/>
                <w:iCs/>
                <w:sz w:val="16"/>
                <w:szCs w:val="18"/>
                <w:highlight w:val="yellow"/>
              </w:rPr>
              <w:t>DCI format 2_6</w:t>
            </w:r>
            <w:r w:rsidRPr="003953E3">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bwp-SameNumerology or upto4 in bwp-DiffNumerology. One dormant BWP and one non-dormant BWP are UE specific BWPs even for UEs not supporting bwp-SameNumerology.</w:t>
            </w:r>
          </w:p>
        </w:tc>
        <w:tc>
          <w:tcPr>
            <w:tcW w:w="785" w:type="dxa"/>
            <w:tcBorders>
              <w:top w:val="single" w:sz="4" w:space="0" w:color="808080"/>
              <w:left w:val="single" w:sz="4" w:space="0" w:color="808080"/>
              <w:bottom w:val="single" w:sz="4" w:space="0" w:color="808080"/>
              <w:right w:val="single" w:sz="4" w:space="0" w:color="808080"/>
            </w:tcBorders>
            <w:hideMark/>
          </w:tcPr>
          <w:p w14:paraId="7CCB81A5" w14:textId="77777777" w:rsidR="003953E3" w:rsidRPr="003953E3" w:rsidRDefault="003953E3">
            <w:pPr>
              <w:pStyle w:val="TAL"/>
              <w:jc w:val="center"/>
              <w:rPr>
                <w:sz w:val="16"/>
                <w:szCs w:val="18"/>
              </w:rPr>
            </w:pPr>
            <w:r w:rsidRPr="003953E3">
              <w:rPr>
                <w:sz w:val="16"/>
                <w:szCs w:val="18"/>
              </w:rPr>
              <w:t>BC</w:t>
            </w:r>
          </w:p>
        </w:tc>
        <w:tc>
          <w:tcPr>
            <w:tcW w:w="628" w:type="dxa"/>
            <w:tcBorders>
              <w:top w:val="single" w:sz="4" w:space="0" w:color="808080"/>
              <w:left w:val="single" w:sz="4" w:space="0" w:color="808080"/>
              <w:bottom w:val="single" w:sz="4" w:space="0" w:color="808080"/>
              <w:right w:val="single" w:sz="4" w:space="0" w:color="808080"/>
            </w:tcBorders>
            <w:hideMark/>
          </w:tcPr>
          <w:p w14:paraId="26398F6E" w14:textId="77777777" w:rsidR="003953E3" w:rsidRPr="003953E3" w:rsidRDefault="003953E3">
            <w:pPr>
              <w:pStyle w:val="TAL"/>
              <w:jc w:val="center"/>
              <w:rPr>
                <w:sz w:val="16"/>
                <w:szCs w:val="18"/>
              </w:rPr>
            </w:pPr>
            <w:r w:rsidRPr="003953E3">
              <w:rPr>
                <w:sz w:val="16"/>
                <w:szCs w:val="18"/>
              </w:rPr>
              <w:t>No</w:t>
            </w:r>
          </w:p>
        </w:tc>
      </w:tr>
      <w:tr w:rsidR="003953E3" w14:paraId="11D1037C" w14:textId="77777777" w:rsidTr="00961E3C">
        <w:trPr>
          <w:cantSplit/>
          <w:trHeight w:val="2294"/>
          <w:tblHeader/>
        </w:trPr>
        <w:tc>
          <w:tcPr>
            <w:tcW w:w="7662" w:type="dxa"/>
            <w:tcBorders>
              <w:top w:val="single" w:sz="4" w:space="0" w:color="808080"/>
              <w:left w:val="single" w:sz="4" w:space="0" w:color="808080"/>
              <w:bottom w:val="single" w:sz="4" w:space="0" w:color="808080"/>
              <w:right w:val="single" w:sz="4" w:space="0" w:color="808080"/>
            </w:tcBorders>
            <w:hideMark/>
          </w:tcPr>
          <w:p w14:paraId="7B1B4611" w14:textId="77777777" w:rsidR="003953E3" w:rsidRPr="003953E3" w:rsidRDefault="003953E3">
            <w:pPr>
              <w:pStyle w:val="TAL"/>
              <w:rPr>
                <w:b/>
                <w:i/>
                <w:sz w:val="16"/>
                <w:szCs w:val="18"/>
                <w:lang w:eastAsia="en-US"/>
              </w:rPr>
            </w:pPr>
            <w:r w:rsidRPr="003953E3">
              <w:rPr>
                <w:b/>
                <w:i/>
                <w:sz w:val="16"/>
                <w:szCs w:val="18"/>
              </w:rPr>
              <w:t>bwp-SwitchingMultiDormancyCCs-r16</w:t>
            </w:r>
          </w:p>
          <w:p w14:paraId="605BF907" w14:textId="77777777" w:rsidR="003953E3" w:rsidRPr="003953E3" w:rsidRDefault="003953E3">
            <w:pPr>
              <w:pStyle w:val="TAL"/>
              <w:rPr>
                <w:bCs/>
                <w:iCs/>
                <w:sz w:val="16"/>
                <w:szCs w:val="18"/>
              </w:rPr>
            </w:pPr>
            <w:r w:rsidRPr="003953E3">
              <w:rPr>
                <w:bCs/>
                <w:iCs/>
                <w:sz w:val="16"/>
                <w:szCs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436D6F50" w14:textId="77777777" w:rsidR="003953E3" w:rsidRPr="003953E3" w:rsidRDefault="003953E3" w:rsidP="00E5604A">
            <w:pPr>
              <w:pStyle w:val="TAL"/>
              <w:overflowPunct/>
              <w:autoSpaceDE/>
              <w:autoSpaceDN/>
              <w:adjustRightInd/>
              <w:rPr>
                <w:bCs/>
                <w:iCs/>
                <w:sz w:val="16"/>
                <w:szCs w:val="18"/>
              </w:rPr>
            </w:pPr>
            <w:r w:rsidRPr="003953E3">
              <w:rPr>
                <w:bCs/>
                <w:iCs/>
                <w:sz w:val="16"/>
                <w:szCs w:val="18"/>
              </w:rPr>
              <w:t>-</w:t>
            </w:r>
            <w:r w:rsidRPr="003953E3">
              <w:rPr>
                <w:bCs/>
                <w:iCs/>
                <w:sz w:val="16"/>
                <w:szCs w:val="18"/>
              </w:rPr>
              <w:tab/>
              <w:t>type1-r16 indicates the delay value for type 1 BWP switching delay and has values of {100us, 200us}</w:t>
            </w:r>
          </w:p>
          <w:p w14:paraId="3070ADBD" w14:textId="23860121" w:rsidR="003953E3" w:rsidRPr="00961E3C" w:rsidRDefault="003953E3" w:rsidP="00961E3C">
            <w:pPr>
              <w:pStyle w:val="TAL"/>
              <w:overflowPunct/>
              <w:autoSpaceDE/>
              <w:autoSpaceDN/>
              <w:adjustRightInd/>
              <w:rPr>
                <w:rFonts w:eastAsia="Yu Mincho"/>
                <w:bCs/>
                <w:iCs/>
                <w:sz w:val="16"/>
                <w:szCs w:val="18"/>
              </w:rPr>
            </w:pPr>
            <w:r w:rsidRPr="003953E3">
              <w:rPr>
                <w:bCs/>
                <w:iCs/>
                <w:sz w:val="16"/>
                <w:szCs w:val="18"/>
              </w:rPr>
              <w:t>-</w:t>
            </w:r>
            <w:r w:rsidRPr="003953E3">
              <w:rPr>
                <w:bCs/>
                <w:iCs/>
                <w:sz w:val="16"/>
                <w:szCs w:val="18"/>
              </w:rPr>
              <w:tab/>
              <w:t>type2-r16 indicates the delay value for type 2 BWP switching delay and has values of {200us, 400us, 800us, 1000us}</w:t>
            </w:r>
          </w:p>
          <w:p w14:paraId="6DC5EA73" w14:textId="77777777" w:rsidR="003953E3" w:rsidRPr="003953E3" w:rsidRDefault="003953E3">
            <w:pPr>
              <w:pStyle w:val="TAL"/>
              <w:rPr>
                <w:bCs/>
                <w:iCs/>
                <w:sz w:val="16"/>
                <w:szCs w:val="18"/>
              </w:rPr>
            </w:pPr>
            <w:r w:rsidRPr="003953E3">
              <w:rPr>
                <w:bCs/>
                <w:iCs/>
                <w:sz w:val="16"/>
                <w:szCs w:val="18"/>
              </w:rPr>
              <w:t>The UE indicating support of this feature shall also support scellDormancyWithinActiveTime-r16 or scellDormancyOutsideActiveTime-r16.</w:t>
            </w:r>
          </w:p>
        </w:tc>
        <w:tc>
          <w:tcPr>
            <w:tcW w:w="785" w:type="dxa"/>
            <w:tcBorders>
              <w:top w:val="single" w:sz="4" w:space="0" w:color="808080"/>
              <w:left w:val="single" w:sz="4" w:space="0" w:color="808080"/>
              <w:bottom w:val="single" w:sz="4" w:space="0" w:color="808080"/>
              <w:right w:val="single" w:sz="4" w:space="0" w:color="808080"/>
            </w:tcBorders>
            <w:hideMark/>
          </w:tcPr>
          <w:p w14:paraId="5CC01FDB" w14:textId="77777777" w:rsidR="003953E3" w:rsidRPr="003953E3" w:rsidRDefault="003953E3" w:rsidP="00E5604A">
            <w:pPr>
              <w:pStyle w:val="TAL"/>
              <w:jc w:val="center"/>
              <w:rPr>
                <w:sz w:val="16"/>
                <w:szCs w:val="18"/>
              </w:rPr>
            </w:pPr>
            <w:r w:rsidRPr="003953E3">
              <w:rPr>
                <w:sz w:val="16"/>
                <w:szCs w:val="18"/>
              </w:rPr>
              <w:t>UE</w:t>
            </w:r>
          </w:p>
        </w:tc>
        <w:tc>
          <w:tcPr>
            <w:tcW w:w="628" w:type="dxa"/>
            <w:tcBorders>
              <w:top w:val="single" w:sz="4" w:space="0" w:color="808080"/>
              <w:left w:val="single" w:sz="4" w:space="0" w:color="808080"/>
              <w:bottom w:val="single" w:sz="4" w:space="0" w:color="808080"/>
              <w:right w:val="single" w:sz="4" w:space="0" w:color="808080"/>
            </w:tcBorders>
            <w:hideMark/>
          </w:tcPr>
          <w:p w14:paraId="51930BEB" w14:textId="77777777" w:rsidR="003953E3" w:rsidRPr="003953E3" w:rsidRDefault="003953E3" w:rsidP="00E5604A">
            <w:pPr>
              <w:pStyle w:val="TAL"/>
              <w:jc w:val="center"/>
              <w:rPr>
                <w:sz w:val="16"/>
                <w:szCs w:val="18"/>
              </w:rPr>
            </w:pPr>
            <w:r w:rsidRPr="003953E3">
              <w:rPr>
                <w:sz w:val="16"/>
                <w:szCs w:val="18"/>
              </w:rPr>
              <w:t>No</w:t>
            </w:r>
          </w:p>
        </w:tc>
      </w:tr>
    </w:tbl>
    <w:p w14:paraId="66864F4E" w14:textId="77777777" w:rsidR="00E5604A" w:rsidRDefault="00E5604A" w:rsidP="003D5E3B">
      <w:pPr>
        <w:pStyle w:val="a1"/>
        <w:spacing w:before="120"/>
        <w:rPr>
          <w:rFonts w:eastAsiaTheme="minorEastAsia"/>
          <w:lang w:eastAsia="zh-CN"/>
        </w:rPr>
      </w:pPr>
    </w:p>
    <w:tbl>
      <w:tblPr>
        <w:tblW w:w="9112" w:type="dxa"/>
        <w:tblLayout w:type="fixed"/>
        <w:tblLook w:val="04A0" w:firstRow="1" w:lastRow="0" w:firstColumn="1" w:lastColumn="0" w:noHBand="0" w:noVBand="1"/>
      </w:tblPr>
      <w:tblGrid>
        <w:gridCol w:w="734"/>
        <w:gridCol w:w="460"/>
        <w:gridCol w:w="1012"/>
        <w:gridCol w:w="2233"/>
        <w:gridCol w:w="818"/>
        <w:gridCol w:w="2105"/>
        <w:gridCol w:w="1750"/>
      </w:tblGrid>
      <w:tr w:rsidR="00E5604A" w14:paraId="5BA88096" w14:textId="77777777" w:rsidTr="003953E3">
        <w:trPr>
          <w:trHeight w:val="27"/>
        </w:trPr>
        <w:tc>
          <w:tcPr>
            <w:tcW w:w="734" w:type="dxa"/>
            <w:tcBorders>
              <w:top w:val="single" w:sz="4" w:space="0" w:color="auto"/>
              <w:left w:val="single" w:sz="4" w:space="0" w:color="auto"/>
              <w:bottom w:val="single" w:sz="4" w:space="0" w:color="auto"/>
              <w:right w:val="single" w:sz="4" w:space="0" w:color="auto"/>
            </w:tcBorders>
            <w:hideMark/>
          </w:tcPr>
          <w:p w14:paraId="5C883091" w14:textId="77777777" w:rsidR="00E5604A" w:rsidRPr="003953E3" w:rsidRDefault="00E5604A">
            <w:pPr>
              <w:pStyle w:val="TAL"/>
              <w:rPr>
                <w:sz w:val="16"/>
                <w:szCs w:val="18"/>
              </w:rPr>
            </w:pPr>
            <w:r w:rsidRPr="003953E3">
              <w:rPr>
                <w:sz w:val="16"/>
                <w:szCs w:val="18"/>
              </w:rPr>
              <w:t>18. MR-DC/CA enhancement</w:t>
            </w:r>
          </w:p>
        </w:tc>
        <w:tc>
          <w:tcPr>
            <w:tcW w:w="460" w:type="dxa"/>
            <w:tcBorders>
              <w:top w:val="single" w:sz="4" w:space="0" w:color="auto"/>
              <w:left w:val="single" w:sz="4" w:space="0" w:color="auto"/>
              <w:bottom w:val="single" w:sz="4" w:space="0" w:color="auto"/>
              <w:right w:val="single" w:sz="4" w:space="0" w:color="auto"/>
            </w:tcBorders>
            <w:hideMark/>
          </w:tcPr>
          <w:p w14:paraId="6FBC1080" w14:textId="77777777" w:rsidR="00E5604A" w:rsidRPr="003953E3" w:rsidRDefault="00E5604A">
            <w:pPr>
              <w:pStyle w:val="TAL"/>
              <w:rPr>
                <w:sz w:val="16"/>
                <w:szCs w:val="18"/>
              </w:rPr>
            </w:pPr>
            <w:r w:rsidRPr="003953E3">
              <w:rPr>
                <w:sz w:val="16"/>
                <w:szCs w:val="18"/>
              </w:rPr>
              <w:t>18-4</w:t>
            </w:r>
          </w:p>
        </w:tc>
        <w:tc>
          <w:tcPr>
            <w:tcW w:w="1012" w:type="dxa"/>
            <w:tcBorders>
              <w:top w:val="single" w:sz="4" w:space="0" w:color="auto"/>
              <w:left w:val="single" w:sz="4" w:space="0" w:color="auto"/>
              <w:bottom w:val="single" w:sz="4" w:space="0" w:color="auto"/>
              <w:right w:val="single" w:sz="4" w:space="0" w:color="auto"/>
            </w:tcBorders>
            <w:hideMark/>
          </w:tcPr>
          <w:p w14:paraId="1CD1F8EF" w14:textId="77777777" w:rsidR="00E5604A" w:rsidRPr="003953E3" w:rsidRDefault="00E5604A">
            <w:pPr>
              <w:pStyle w:val="TAL"/>
              <w:rPr>
                <w:sz w:val="16"/>
                <w:szCs w:val="18"/>
              </w:rPr>
            </w:pPr>
            <w:r w:rsidRPr="003953E3">
              <w:rPr>
                <w:sz w:val="16"/>
                <w:szCs w:val="18"/>
              </w:rPr>
              <w:t>SCell dormancy indication within active time</w:t>
            </w:r>
          </w:p>
        </w:tc>
        <w:tc>
          <w:tcPr>
            <w:tcW w:w="2233" w:type="dxa"/>
            <w:tcBorders>
              <w:top w:val="single" w:sz="4" w:space="0" w:color="auto"/>
              <w:left w:val="single" w:sz="4" w:space="0" w:color="auto"/>
              <w:bottom w:val="single" w:sz="4" w:space="0" w:color="auto"/>
              <w:right w:val="single" w:sz="4" w:space="0" w:color="auto"/>
            </w:tcBorders>
            <w:hideMark/>
          </w:tcPr>
          <w:p w14:paraId="3E47BB2C" w14:textId="77777777" w:rsidR="00E5604A" w:rsidRPr="003953E3" w:rsidRDefault="00E5604A">
            <w:pPr>
              <w:pStyle w:val="TAL"/>
              <w:rPr>
                <w:sz w:val="16"/>
                <w:szCs w:val="18"/>
              </w:rPr>
            </w:pPr>
            <w:r w:rsidRPr="003953E3">
              <w:rPr>
                <w:sz w:val="16"/>
                <w:szCs w:val="18"/>
              </w:rPr>
              <w:t>Support for SCell dormancy indication sent within the active time on PCell with DCI format 0_1/1_1</w:t>
            </w:r>
          </w:p>
        </w:tc>
        <w:tc>
          <w:tcPr>
            <w:tcW w:w="818" w:type="dxa"/>
            <w:tcBorders>
              <w:top w:val="single" w:sz="4" w:space="0" w:color="auto"/>
              <w:left w:val="single" w:sz="4" w:space="0" w:color="auto"/>
              <w:bottom w:val="single" w:sz="4" w:space="0" w:color="auto"/>
              <w:right w:val="single" w:sz="4" w:space="0" w:color="auto"/>
            </w:tcBorders>
            <w:hideMark/>
          </w:tcPr>
          <w:p w14:paraId="60E4525C" w14:textId="77777777" w:rsidR="00E5604A" w:rsidRPr="003953E3" w:rsidRDefault="00E5604A">
            <w:pPr>
              <w:pStyle w:val="TAL"/>
              <w:rPr>
                <w:rFonts w:eastAsia="MS Mincho"/>
                <w:sz w:val="16"/>
                <w:szCs w:val="18"/>
              </w:rPr>
            </w:pPr>
            <w:r w:rsidRPr="003953E3">
              <w:rPr>
                <w:rFonts w:eastAsia="MS Mincho"/>
                <w:sz w:val="16"/>
                <w:szCs w:val="18"/>
              </w:rPr>
              <w:t>6-5</w:t>
            </w:r>
          </w:p>
        </w:tc>
        <w:tc>
          <w:tcPr>
            <w:tcW w:w="2105" w:type="dxa"/>
            <w:tcBorders>
              <w:top w:val="single" w:sz="4" w:space="0" w:color="auto"/>
              <w:left w:val="single" w:sz="4" w:space="0" w:color="auto"/>
              <w:bottom w:val="single" w:sz="4" w:space="0" w:color="auto"/>
              <w:right w:val="single" w:sz="4" w:space="0" w:color="auto"/>
            </w:tcBorders>
            <w:hideMark/>
          </w:tcPr>
          <w:p w14:paraId="32388949" w14:textId="77777777" w:rsidR="00E5604A" w:rsidRPr="003953E3" w:rsidRDefault="00E5604A">
            <w:pPr>
              <w:pStyle w:val="TAL"/>
              <w:rPr>
                <w:rFonts w:cs="Arial"/>
                <w:i/>
                <w:iCs/>
                <w:sz w:val="16"/>
                <w:szCs w:val="18"/>
              </w:rPr>
            </w:pPr>
            <w:r w:rsidRPr="003953E3">
              <w:rPr>
                <w:rFonts w:cs="Arial"/>
                <w:i/>
                <w:iCs/>
                <w:sz w:val="16"/>
                <w:szCs w:val="18"/>
              </w:rPr>
              <w:t>scellDormancyWithinActiveTime-r16</w:t>
            </w:r>
          </w:p>
        </w:tc>
        <w:tc>
          <w:tcPr>
            <w:tcW w:w="1750" w:type="dxa"/>
            <w:tcBorders>
              <w:top w:val="single" w:sz="4" w:space="0" w:color="auto"/>
              <w:left w:val="single" w:sz="4" w:space="0" w:color="auto"/>
              <w:bottom w:val="single" w:sz="4" w:space="0" w:color="auto"/>
              <w:right w:val="single" w:sz="4" w:space="0" w:color="auto"/>
            </w:tcBorders>
            <w:hideMark/>
          </w:tcPr>
          <w:p w14:paraId="3DF784A5" w14:textId="77777777" w:rsidR="00E5604A" w:rsidRPr="003953E3" w:rsidRDefault="00E5604A">
            <w:pPr>
              <w:pStyle w:val="TAL"/>
              <w:rPr>
                <w:rFonts w:cs="Arial"/>
                <w:i/>
                <w:iCs/>
                <w:sz w:val="16"/>
                <w:szCs w:val="18"/>
              </w:rPr>
            </w:pPr>
            <w:r w:rsidRPr="003953E3">
              <w:rPr>
                <w:rFonts w:cs="Arial"/>
                <w:i/>
                <w:iCs/>
                <w:sz w:val="16"/>
                <w:szCs w:val="18"/>
              </w:rPr>
              <w:t>CA-ParametersNR-v1610</w:t>
            </w:r>
          </w:p>
        </w:tc>
      </w:tr>
      <w:tr w:rsidR="00961E3C" w14:paraId="090BE02B" w14:textId="77777777" w:rsidTr="003953E3">
        <w:trPr>
          <w:trHeight w:val="27"/>
        </w:trPr>
        <w:tc>
          <w:tcPr>
            <w:tcW w:w="734" w:type="dxa"/>
            <w:tcBorders>
              <w:top w:val="single" w:sz="4" w:space="0" w:color="auto"/>
              <w:left w:val="single" w:sz="4" w:space="0" w:color="auto"/>
              <w:bottom w:val="single" w:sz="4" w:space="0" w:color="auto"/>
              <w:right w:val="single" w:sz="4" w:space="0" w:color="auto"/>
            </w:tcBorders>
          </w:tcPr>
          <w:p w14:paraId="79416B64" w14:textId="46FC27E0" w:rsidR="00961E3C" w:rsidRPr="003953E3" w:rsidRDefault="00961E3C" w:rsidP="00961E3C">
            <w:pPr>
              <w:pStyle w:val="TAL"/>
              <w:rPr>
                <w:sz w:val="16"/>
                <w:szCs w:val="18"/>
              </w:rPr>
            </w:pPr>
            <w:r>
              <w:rPr>
                <w:rFonts w:cs="Arial"/>
              </w:rPr>
              <w:t>6. LTE_NR_DC_CA_enh</w:t>
            </w:r>
          </w:p>
        </w:tc>
        <w:tc>
          <w:tcPr>
            <w:tcW w:w="460" w:type="dxa"/>
            <w:tcBorders>
              <w:top w:val="single" w:sz="4" w:space="0" w:color="auto"/>
              <w:left w:val="single" w:sz="4" w:space="0" w:color="auto"/>
              <w:bottom w:val="single" w:sz="4" w:space="0" w:color="auto"/>
              <w:right w:val="single" w:sz="4" w:space="0" w:color="auto"/>
            </w:tcBorders>
          </w:tcPr>
          <w:p w14:paraId="5DC1DDA0" w14:textId="5292A114" w:rsidR="00961E3C" w:rsidRPr="003953E3" w:rsidRDefault="00961E3C" w:rsidP="00961E3C">
            <w:pPr>
              <w:pStyle w:val="TAL"/>
              <w:rPr>
                <w:sz w:val="16"/>
                <w:szCs w:val="18"/>
              </w:rPr>
            </w:pPr>
            <w:r w:rsidRPr="008F7C34">
              <w:rPr>
                <w:rFonts w:cs="Arial"/>
                <w:sz w:val="16"/>
                <w:szCs w:val="18"/>
                <w:lang w:eastAsia="zh-CN"/>
              </w:rPr>
              <w:t>6-3</w:t>
            </w:r>
          </w:p>
        </w:tc>
        <w:tc>
          <w:tcPr>
            <w:tcW w:w="1012" w:type="dxa"/>
            <w:tcBorders>
              <w:top w:val="single" w:sz="4" w:space="0" w:color="auto"/>
              <w:left w:val="single" w:sz="4" w:space="0" w:color="auto"/>
              <w:bottom w:val="single" w:sz="4" w:space="0" w:color="auto"/>
              <w:right w:val="single" w:sz="4" w:space="0" w:color="auto"/>
            </w:tcBorders>
          </w:tcPr>
          <w:p w14:paraId="71603E87" w14:textId="5E3A5AE6" w:rsidR="00961E3C" w:rsidRPr="003953E3" w:rsidRDefault="00961E3C" w:rsidP="00961E3C">
            <w:pPr>
              <w:pStyle w:val="TAL"/>
              <w:rPr>
                <w:sz w:val="16"/>
                <w:szCs w:val="18"/>
              </w:rPr>
            </w:pPr>
            <w:r w:rsidRPr="008F7C34">
              <w:rPr>
                <w:rFonts w:eastAsia="宋体" w:cs="Arial"/>
                <w:sz w:val="16"/>
                <w:szCs w:val="18"/>
                <w:lang w:eastAsia="zh-CN"/>
              </w:rPr>
              <w:t>Dormant BWP switching on multiple CCs RRM requirements</w:t>
            </w:r>
          </w:p>
        </w:tc>
        <w:tc>
          <w:tcPr>
            <w:tcW w:w="2233" w:type="dxa"/>
            <w:tcBorders>
              <w:top w:val="single" w:sz="4" w:space="0" w:color="auto"/>
              <w:left w:val="single" w:sz="4" w:space="0" w:color="auto"/>
              <w:bottom w:val="single" w:sz="4" w:space="0" w:color="auto"/>
              <w:right w:val="single" w:sz="4" w:space="0" w:color="auto"/>
            </w:tcBorders>
          </w:tcPr>
          <w:p w14:paraId="144BC778" w14:textId="7FBE1333" w:rsidR="00961E3C" w:rsidRPr="003953E3" w:rsidRDefault="00961E3C" w:rsidP="00961E3C">
            <w:pPr>
              <w:pStyle w:val="TAL"/>
              <w:rPr>
                <w:sz w:val="16"/>
                <w:szCs w:val="18"/>
              </w:rPr>
            </w:pPr>
            <w:r w:rsidRPr="008F7C34">
              <w:rPr>
                <w:rFonts w:eastAsia="宋体" w:cs="Arial"/>
                <w:sz w:val="16"/>
                <w:szCs w:val="18"/>
                <w:lang w:eastAsia="zh-CN"/>
              </w:rPr>
              <w:t>Incremental delay for BWP switch processing on additional SCells in DCI based simultaneous dormant BWP switching on multiple SCells</w:t>
            </w:r>
          </w:p>
        </w:tc>
        <w:tc>
          <w:tcPr>
            <w:tcW w:w="818" w:type="dxa"/>
            <w:tcBorders>
              <w:top w:val="single" w:sz="4" w:space="0" w:color="auto"/>
              <w:left w:val="single" w:sz="4" w:space="0" w:color="auto"/>
              <w:bottom w:val="single" w:sz="4" w:space="0" w:color="auto"/>
              <w:right w:val="single" w:sz="4" w:space="0" w:color="auto"/>
            </w:tcBorders>
          </w:tcPr>
          <w:p w14:paraId="3A2FF4FA" w14:textId="39F39014" w:rsidR="00961E3C" w:rsidRPr="003953E3" w:rsidRDefault="00961E3C" w:rsidP="00961E3C">
            <w:pPr>
              <w:pStyle w:val="TAL"/>
              <w:rPr>
                <w:rFonts w:eastAsia="MS Mincho"/>
                <w:sz w:val="16"/>
                <w:szCs w:val="18"/>
              </w:rPr>
            </w:pPr>
            <w:r w:rsidRPr="008F7C34">
              <w:rPr>
                <w:rFonts w:eastAsia="宋体" w:cs="Arial"/>
                <w:sz w:val="16"/>
                <w:szCs w:val="18"/>
                <w:lang w:eastAsia="zh-CN"/>
              </w:rPr>
              <w:t>RAN1 feature 18-4 or 18-4a</w:t>
            </w:r>
          </w:p>
        </w:tc>
        <w:tc>
          <w:tcPr>
            <w:tcW w:w="2105" w:type="dxa"/>
            <w:tcBorders>
              <w:top w:val="single" w:sz="4" w:space="0" w:color="auto"/>
              <w:left w:val="single" w:sz="4" w:space="0" w:color="auto"/>
              <w:bottom w:val="single" w:sz="4" w:space="0" w:color="auto"/>
              <w:right w:val="single" w:sz="4" w:space="0" w:color="auto"/>
            </w:tcBorders>
          </w:tcPr>
          <w:p w14:paraId="4FEB0F2E" w14:textId="77777777" w:rsidR="00961E3C" w:rsidRPr="008F7C34" w:rsidRDefault="00961E3C" w:rsidP="00961E3C">
            <w:pPr>
              <w:pStyle w:val="TAL"/>
              <w:rPr>
                <w:i/>
                <w:iCs/>
                <w:sz w:val="16"/>
                <w:szCs w:val="18"/>
              </w:rPr>
            </w:pPr>
            <w:r w:rsidRPr="008F7C34">
              <w:rPr>
                <w:i/>
                <w:iCs/>
                <w:sz w:val="16"/>
                <w:szCs w:val="18"/>
              </w:rPr>
              <w:t>bwp-SwitchingMultiDormancyCCs-r16</w:t>
            </w:r>
          </w:p>
          <w:p w14:paraId="07B22F3B" w14:textId="77777777" w:rsidR="00961E3C" w:rsidRPr="008F7C34" w:rsidRDefault="00961E3C" w:rsidP="00961E3C">
            <w:pPr>
              <w:pStyle w:val="TAL"/>
              <w:rPr>
                <w:i/>
                <w:iCs/>
                <w:sz w:val="16"/>
                <w:szCs w:val="18"/>
              </w:rPr>
            </w:pPr>
            <w:r w:rsidRPr="008F7C34">
              <w:rPr>
                <w:i/>
                <w:iCs/>
                <w:sz w:val="16"/>
                <w:szCs w:val="18"/>
              </w:rPr>
              <w:t>CHOICE {</w:t>
            </w:r>
          </w:p>
          <w:p w14:paraId="59CAA3E7" w14:textId="77777777" w:rsidR="00961E3C" w:rsidRPr="008F7C34" w:rsidRDefault="00961E3C" w:rsidP="00961E3C">
            <w:pPr>
              <w:pStyle w:val="TAL"/>
              <w:rPr>
                <w:i/>
                <w:iCs/>
                <w:sz w:val="16"/>
                <w:szCs w:val="18"/>
              </w:rPr>
            </w:pPr>
            <w:r w:rsidRPr="008F7C34">
              <w:rPr>
                <w:i/>
                <w:iCs/>
                <w:sz w:val="16"/>
                <w:szCs w:val="18"/>
              </w:rPr>
              <w:t>type1-r16 ENUMERATED {us100, us200},</w:t>
            </w:r>
          </w:p>
          <w:p w14:paraId="4DFEBAF8" w14:textId="77777777" w:rsidR="00961E3C" w:rsidRPr="008F7C34" w:rsidRDefault="00961E3C" w:rsidP="00961E3C">
            <w:pPr>
              <w:pStyle w:val="TAL"/>
              <w:rPr>
                <w:i/>
                <w:iCs/>
                <w:sz w:val="16"/>
                <w:szCs w:val="18"/>
              </w:rPr>
            </w:pPr>
            <w:r w:rsidRPr="008F7C34">
              <w:rPr>
                <w:i/>
                <w:iCs/>
                <w:sz w:val="16"/>
                <w:szCs w:val="18"/>
              </w:rPr>
              <w:t>type2-r16 ENUMERATED {us200, us400, us800, us1000}</w:t>
            </w:r>
          </w:p>
          <w:p w14:paraId="5CD5DF01" w14:textId="4057A512" w:rsidR="00961E3C" w:rsidRPr="003953E3" w:rsidRDefault="00961E3C" w:rsidP="00961E3C">
            <w:pPr>
              <w:pStyle w:val="TAL"/>
              <w:rPr>
                <w:rFonts w:cs="Arial"/>
                <w:i/>
                <w:iCs/>
                <w:sz w:val="16"/>
                <w:szCs w:val="18"/>
              </w:rPr>
            </w:pPr>
            <w:r w:rsidRPr="008F7C34">
              <w:rPr>
                <w:i/>
                <w:iCs/>
                <w:sz w:val="16"/>
                <w:szCs w:val="18"/>
              </w:rPr>
              <w:t>}</w:t>
            </w:r>
          </w:p>
        </w:tc>
        <w:tc>
          <w:tcPr>
            <w:tcW w:w="1750" w:type="dxa"/>
            <w:tcBorders>
              <w:top w:val="single" w:sz="4" w:space="0" w:color="auto"/>
              <w:left w:val="single" w:sz="4" w:space="0" w:color="auto"/>
              <w:bottom w:val="single" w:sz="4" w:space="0" w:color="auto"/>
              <w:right w:val="single" w:sz="4" w:space="0" w:color="auto"/>
            </w:tcBorders>
          </w:tcPr>
          <w:p w14:paraId="13D90E72" w14:textId="7D64695E" w:rsidR="00961E3C" w:rsidRPr="003953E3" w:rsidRDefault="00961E3C" w:rsidP="00961E3C">
            <w:pPr>
              <w:pStyle w:val="TAL"/>
              <w:rPr>
                <w:rFonts w:cs="Arial"/>
                <w:i/>
                <w:iCs/>
                <w:sz w:val="16"/>
                <w:szCs w:val="18"/>
              </w:rPr>
            </w:pPr>
            <w:r w:rsidRPr="008F7C34">
              <w:rPr>
                <w:i/>
                <w:iCs/>
                <w:sz w:val="16"/>
                <w:szCs w:val="18"/>
              </w:rPr>
              <w:t>Phy-ParametersCommon</w:t>
            </w:r>
          </w:p>
        </w:tc>
      </w:tr>
    </w:tbl>
    <w:p w14:paraId="211CDBCA" w14:textId="6AB2DBC9" w:rsidR="00301DB0" w:rsidRDefault="00A572A3" w:rsidP="003D5E3B">
      <w:pPr>
        <w:pStyle w:val="a1"/>
        <w:spacing w:before="120"/>
        <w:rPr>
          <w:rFonts w:eastAsiaTheme="minorEastAsia"/>
          <w:lang w:eastAsia="zh-CN"/>
        </w:rPr>
      </w:pPr>
      <w:r w:rsidRPr="00A572A3">
        <w:rPr>
          <w:rFonts w:eastAsiaTheme="minorEastAsia"/>
          <w:lang w:eastAsia="zh-CN"/>
        </w:rPr>
        <w:t>Regarding dormancy</w:t>
      </w:r>
      <w:r w:rsidR="000839A3">
        <w:rPr>
          <w:rFonts w:eastAsiaTheme="minorEastAsia"/>
          <w:lang w:eastAsia="zh-CN"/>
        </w:rPr>
        <w:t xml:space="preserve"> indication in R16</w:t>
      </w:r>
      <w:r w:rsidRPr="00A572A3">
        <w:rPr>
          <w:rFonts w:eastAsiaTheme="minorEastAsia"/>
          <w:lang w:eastAsia="zh-CN"/>
        </w:rPr>
        <w:t xml:space="preserve">, </w:t>
      </w:r>
      <w:r w:rsidR="00301DB0">
        <w:rPr>
          <w:rFonts w:eastAsiaTheme="minorEastAsia"/>
          <w:lang w:eastAsia="zh-CN"/>
        </w:rPr>
        <w:t>it is clearly stated in</w:t>
      </w:r>
      <w:r w:rsidR="00301DB0">
        <w:rPr>
          <w:rFonts w:eastAsiaTheme="minorEastAsia"/>
          <w:lang w:eastAsia="zh-CN"/>
        </w:rPr>
        <w:t xml:space="preserve"> </w:t>
      </w:r>
      <w:r w:rsidR="00301DB0">
        <w:rPr>
          <w:rFonts w:eastAsiaTheme="minorEastAsia"/>
          <w:lang w:eastAsia="zh-CN"/>
        </w:rPr>
        <w:t xml:space="preserve">FG 18-4/18-4a </w:t>
      </w:r>
      <w:r w:rsidR="00301DB0">
        <w:rPr>
          <w:rFonts w:eastAsiaTheme="minorEastAsia" w:hint="eastAsia"/>
          <w:lang w:eastAsia="zh-CN"/>
        </w:rPr>
        <w:t>that</w:t>
      </w:r>
      <w:r w:rsidR="00301DB0">
        <w:rPr>
          <w:rFonts w:eastAsiaTheme="minorEastAsia"/>
          <w:lang w:eastAsia="zh-CN"/>
        </w:rPr>
        <w:t xml:space="preserve"> the legacy dormancy capabilities are for sc-DCI format or DCI format 2-6</w:t>
      </w:r>
      <w:r w:rsidR="001E14B9">
        <w:rPr>
          <w:rFonts w:eastAsiaTheme="minorEastAsia"/>
          <w:lang w:eastAsia="zh-CN"/>
        </w:rPr>
        <w:t xml:space="preserve"> respectively</w:t>
      </w:r>
      <w:r w:rsidR="00301DB0">
        <w:rPr>
          <w:rFonts w:eastAsiaTheme="minorEastAsia"/>
          <w:lang w:eastAsia="zh-CN"/>
        </w:rPr>
        <w:t xml:space="preserve">, thus these capabilities cannot be reused for R18 mc-DCI. </w:t>
      </w:r>
    </w:p>
    <w:p w14:paraId="0F400BF6" w14:textId="2643D349" w:rsidR="005851F4" w:rsidRDefault="00301DB0" w:rsidP="003D5E3B">
      <w:pPr>
        <w:pStyle w:val="a1"/>
        <w:spacing w:before="120"/>
        <w:rPr>
          <w:rFonts w:eastAsiaTheme="minorEastAsia"/>
          <w:lang w:eastAsia="zh-CN"/>
        </w:rPr>
      </w:pPr>
      <w:r>
        <w:rPr>
          <w:rFonts w:eastAsiaTheme="minorEastAsia"/>
          <w:lang w:eastAsia="zh-CN"/>
        </w:rPr>
        <w:t xml:space="preserve">It is also noted that a </w:t>
      </w:r>
      <w:r w:rsidRPr="00A572A3">
        <w:rPr>
          <w:rFonts w:eastAsiaTheme="minorEastAsia"/>
          <w:lang w:eastAsia="zh-CN"/>
        </w:rPr>
        <w:t xml:space="preserve">sc-DCI </w:t>
      </w:r>
      <w:r w:rsidR="001E14B9" w:rsidRPr="00A572A3">
        <w:rPr>
          <w:rFonts w:eastAsiaTheme="minorEastAsia"/>
          <w:lang w:eastAsia="zh-CN"/>
        </w:rPr>
        <w:t>carrying dormancy</w:t>
      </w:r>
      <w:r w:rsidR="001E14B9">
        <w:rPr>
          <w:rFonts w:eastAsiaTheme="minorEastAsia"/>
          <w:lang w:eastAsia="zh-CN"/>
        </w:rPr>
        <w:t xml:space="preserve"> indication </w:t>
      </w:r>
      <w:r>
        <w:rPr>
          <w:rFonts w:eastAsiaTheme="minorEastAsia"/>
          <w:lang w:eastAsia="zh-CN"/>
        </w:rPr>
        <w:t>or</w:t>
      </w:r>
      <w:r w:rsidRPr="00A572A3">
        <w:rPr>
          <w:rFonts w:eastAsiaTheme="minorEastAsia"/>
          <w:lang w:eastAsia="zh-CN"/>
        </w:rPr>
        <w:t xml:space="preserve"> </w:t>
      </w:r>
      <w:r>
        <w:rPr>
          <w:rFonts w:eastAsiaTheme="minorEastAsia"/>
          <w:lang w:eastAsia="zh-CN"/>
        </w:rPr>
        <w:t xml:space="preserve">a </w:t>
      </w:r>
      <w:r w:rsidRPr="00A572A3">
        <w:rPr>
          <w:rFonts w:eastAsiaTheme="minorEastAsia"/>
          <w:lang w:eastAsia="zh-CN"/>
        </w:rPr>
        <w:t>group common DCI carrying dormancy</w:t>
      </w:r>
      <w:r>
        <w:rPr>
          <w:rFonts w:eastAsiaTheme="minorEastAsia"/>
          <w:lang w:eastAsia="zh-CN"/>
        </w:rPr>
        <w:t xml:space="preserve"> indication</w:t>
      </w:r>
      <w:r w:rsidRPr="00A572A3">
        <w:rPr>
          <w:rFonts w:eastAsiaTheme="minorEastAsia"/>
          <w:lang w:eastAsia="zh-CN"/>
        </w:rPr>
        <w:t xml:space="preserve"> can only be transmitted on the </w:t>
      </w:r>
      <w:r>
        <w:rPr>
          <w:rFonts w:eastAsiaTheme="minorEastAsia"/>
          <w:lang w:eastAsia="zh-CN"/>
        </w:rPr>
        <w:t>S</w:t>
      </w:r>
      <w:r w:rsidRPr="00A572A3">
        <w:rPr>
          <w:rFonts w:eastAsiaTheme="minorEastAsia"/>
          <w:lang w:eastAsia="zh-CN"/>
        </w:rPr>
        <w:t>Pcell</w:t>
      </w:r>
      <w:r>
        <w:rPr>
          <w:rFonts w:eastAsiaTheme="minorEastAsia"/>
          <w:lang w:eastAsia="zh-CN"/>
        </w:rPr>
        <w:t xml:space="preserve">. </w:t>
      </w:r>
      <w:r w:rsidR="009C5FE2">
        <w:rPr>
          <w:rFonts w:eastAsiaTheme="minorEastAsia"/>
          <w:lang w:eastAsia="zh-CN"/>
        </w:rPr>
        <w:t>However,</w:t>
      </w:r>
      <w:r w:rsidR="00A572A3" w:rsidRPr="00A572A3">
        <w:rPr>
          <w:rFonts w:eastAsiaTheme="minorEastAsia"/>
          <w:lang w:eastAsia="zh-CN"/>
        </w:rPr>
        <w:t xml:space="preserve"> </w:t>
      </w:r>
      <w:r w:rsidR="000839A3">
        <w:rPr>
          <w:rFonts w:eastAsiaTheme="minorEastAsia"/>
          <w:lang w:eastAsia="zh-CN"/>
        </w:rPr>
        <w:t>according to the previous d</w:t>
      </w:r>
      <w:r w:rsidR="000839A3">
        <w:rPr>
          <w:rFonts w:eastAsiaTheme="minorEastAsia"/>
          <w:lang w:eastAsia="zh-CN"/>
        </w:rPr>
        <w:t xml:space="preserve">iscussion, a </w:t>
      </w:r>
      <w:r w:rsidR="00A572A3" w:rsidRPr="00A572A3">
        <w:rPr>
          <w:rFonts w:eastAsiaTheme="minorEastAsia"/>
          <w:lang w:eastAsia="zh-CN"/>
        </w:rPr>
        <w:t>mc-DCI carrying dormancy</w:t>
      </w:r>
      <w:r w:rsidR="007B1AF2">
        <w:rPr>
          <w:rFonts w:eastAsiaTheme="minorEastAsia"/>
          <w:lang w:eastAsia="zh-CN"/>
        </w:rPr>
        <w:t xml:space="preserve"> indication</w:t>
      </w:r>
      <w:r w:rsidR="00A572A3" w:rsidRPr="00A572A3">
        <w:rPr>
          <w:rFonts w:eastAsiaTheme="minorEastAsia"/>
          <w:lang w:eastAsia="zh-CN"/>
        </w:rPr>
        <w:t xml:space="preserve"> can be transmitted on</w:t>
      </w:r>
      <w:r w:rsidR="000839A3">
        <w:rPr>
          <w:rFonts w:eastAsiaTheme="minorEastAsia"/>
          <w:lang w:eastAsia="zh-CN"/>
        </w:rPr>
        <w:t xml:space="preserve"> </w:t>
      </w:r>
      <w:r w:rsidR="00A572A3" w:rsidRPr="00A572A3">
        <w:rPr>
          <w:rFonts w:eastAsiaTheme="minorEastAsia"/>
          <w:lang w:eastAsia="zh-CN"/>
        </w:rPr>
        <w:t>a</w:t>
      </w:r>
      <w:r w:rsidR="000839A3">
        <w:rPr>
          <w:rFonts w:eastAsiaTheme="minorEastAsia"/>
          <w:lang w:eastAsia="zh-CN"/>
        </w:rPr>
        <w:t xml:space="preserve"> S</w:t>
      </w:r>
      <w:r w:rsidR="00A572A3" w:rsidRPr="00A572A3">
        <w:rPr>
          <w:rFonts w:eastAsiaTheme="minorEastAsia"/>
          <w:lang w:eastAsia="zh-CN"/>
        </w:rPr>
        <w:t>cell</w:t>
      </w:r>
      <w:r w:rsidR="000839A3">
        <w:rPr>
          <w:rFonts w:eastAsiaTheme="minorEastAsia"/>
          <w:lang w:eastAsia="zh-CN"/>
        </w:rPr>
        <w:t xml:space="preserve"> as long as the </w:t>
      </w:r>
      <w:r w:rsidR="009C5FE2">
        <w:rPr>
          <w:rFonts w:eastAsiaTheme="minorEastAsia"/>
          <w:lang w:eastAsia="zh-CN"/>
        </w:rPr>
        <w:t>S</w:t>
      </w:r>
      <w:r w:rsidR="000839A3">
        <w:rPr>
          <w:rFonts w:eastAsiaTheme="minorEastAsia"/>
          <w:lang w:eastAsia="zh-CN"/>
        </w:rPr>
        <w:t>cell is configured as reference cell</w:t>
      </w:r>
      <w:r w:rsidR="00A572A3" w:rsidRPr="00A572A3">
        <w:rPr>
          <w:rFonts w:eastAsiaTheme="minorEastAsia"/>
          <w:lang w:eastAsia="zh-CN"/>
        </w:rPr>
        <w:t>. Therefore, a new capability</w:t>
      </w:r>
      <w:r w:rsidR="00A572A3">
        <w:rPr>
          <w:rFonts w:eastAsiaTheme="minorEastAsia"/>
          <w:lang w:eastAsia="zh-CN"/>
        </w:rPr>
        <w:t xml:space="preserve"> is needed for mc-DCI</w:t>
      </w:r>
      <w:r w:rsidR="007B1AF2">
        <w:rPr>
          <w:rFonts w:eastAsiaTheme="minorEastAsia"/>
          <w:lang w:eastAsia="zh-CN"/>
        </w:rPr>
        <w:t xml:space="preserve"> to support dormancy</w:t>
      </w:r>
      <w:r w:rsidR="00A572A3" w:rsidRPr="00A572A3">
        <w:rPr>
          <w:rFonts w:eastAsiaTheme="minorEastAsia"/>
          <w:lang w:eastAsia="zh-CN"/>
        </w:rPr>
        <w:t>.</w:t>
      </w:r>
      <w:r>
        <w:rPr>
          <w:rFonts w:eastAsiaTheme="minorEastAsia"/>
          <w:lang w:eastAsia="zh-CN"/>
        </w:rPr>
        <w:t xml:space="preserve"> </w:t>
      </w:r>
    </w:p>
    <w:p w14:paraId="4C07B925" w14:textId="5359317C" w:rsidR="00301DB0" w:rsidRPr="00CD1F83" w:rsidRDefault="00301DB0" w:rsidP="003D5E3B">
      <w:pPr>
        <w:pStyle w:val="a1"/>
        <w:spacing w:before="120"/>
        <w:rPr>
          <w:rFonts w:eastAsiaTheme="minorEastAsia"/>
          <w:lang w:eastAsia="zh-CN"/>
        </w:rPr>
      </w:pPr>
      <w:r w:rsidRPr="00301DB0">
        <w:rPr>
          <w:rFonts w:eastAsiaTheme="minorEastAsia"/>
          <w:lang w:eastAsia="zh-CN"/>
        </w:rPr>
        <w:t xml:space="preserve">In addition, R16 introduced an additional processing delay </w:t>
      </w:r>
      <w:r>
        <w:rPr>
          <w:rFonts w:eastAsiaTheme="minorEastAsia"/>
          <w:lang w:eastAsia="zh-CN"/>
        </w:rPr>
        <w:t>(</w:t>
      </w:r>
      <w:r w:rsidRPr="001E14B9">
        <w:rPr>
          <w:bCs/>
          <w:i/>
        </w:rPr>
        <w:t>bwp-SwitchingMultiDormancyCCs</w:t>
      </w:r>
      <w:r>
        <w:rPr>
          <w:rFonts w:eastAsiaTheme="minorEastAsia"/>
          <w:lang w:eastAsia="zh-CN"/>
        </w:rPr>
        <w:t xml:space="preserve">) </w:t>
      </w:r>
      <w:r w:rsidRPr="00301DB0">
        <w:rPr>
          <w:rFonts w:eastAsiaTheme="minorEastAsia"/>
          <w:lang w:eastAsia="zh-CN"/>
        </w:rPr>
        <w:t>for simultaneous dormant BWP switching on multiple SCells. Similarly, for dormancy</w:t>
      </w:r>
      <w:r>
        <w:rPr>
          <w:rFonts w:eastAsiaTheme="minorEastAsia"/>
          <w:lang w:eastAsia="zh-CN"/>
        </w:rPr>
        <w:t xml:space="preserve"> switch</w:t>
      </w:r>
      <w:r w:rsidRPr="00301DB0">
        <w:rPr>
          <w:rFonts w:eastAsiaTheme="minorEastAsia"/>
          <w:lang w:eastAsia="zh-CN"/>
        </w:rPr>
        <w:t xml:space="preserve"> triggered by </w:t>
      </w:r>
      <w:r>
        <w:rPr>
          <w:rFonts w:eastAsiaTheme="minorEastAsia"/>
          <w:lang w:eastAsia="zh-CN"/>
        </w:rPr>
        <w:t xml:space="preserve">a </w:t>
      </w:r>
      <w:r w:rsidRPr="00301DB0">
        <w:rPr>
          <w:rFonts w:eastAsiaTheme="minorEastAsia"/>
          <w:lang w:eastAsia="zh-CN"/>
        </w:rPr>
        <w:t>mc-DC</w:t>
      </w:r>
      <w:r>
        <w:rPr>
          <w:rFonts w:eastAsiaTheme="minorEastAsia"/>
          <w:lang w:eastAsia="zh-CN"/>
        </w:rPr>
        <w:t>I</w:t>
      </w:r>
      <w:r w:rsidRPr="00301DB0">
        <w:rPr>
          <w:rFonts w:eastAsiaTheme="minorEastAsia"/>
          <w:lang w:eastAsia="zh-CN"/>
        </w:rPr>
        <w:t>, a similar capability needs to be introduced.</w:t>
      </w:r>
    </w:p>
    <w:p w14:paraId="53EB0D03" w14:textId="61716A45" w:rsidR="00900EEA" w:rsidRPr="003D5E3B" w:rsidRDefault="007F388D" w:rsidP="003D5E3B">
      <w:pPr>
        <w:pStyle w:val="a1"/>
        <w:spacing w:before="120"/>
        <w:rPr>
          <w:rFonts w:eastAsiaTheme="minorEastAsia"/>
          <w:b/>
          <w:bCs/>
        </w:rPr>
      </w:pPr>
      <w:bookmarkStart w:id="14" w:name="_Ref159077350"/>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CF1F88">
        <w:rPr>
          <w:b/>
          <w:bCs/>
          <w:noProof/>
        </w:rPr>
        <w:t>2</w:t>
      </w:r>
      <w:r w:rsidRPr="003D5E3B">
        <w:rPr>
          <w:b/>
          <w:bCs/>
        </w:rPr>
        <w:fldChar w:fldCharType="end"/>
      </w:r>
      <w:r w:rsidRPr="003D5E3B">
        <w:rPr>
          <w:b/>
          <w:bCs/>
        </w:rPr>
        <w:t xml:space="preserve">. </w:t>
      </w:r>
      <w:bookmarkEnd w:id="11"/>
      <w:r w:rsidR="00900EEA" w:rsidRPr="003D5E3B">
        <w:rPr>
          <w:rFonts w:eastAsiaTheme="minorEastAsia"/>
          <w:b/>
          <w:bCs/>
        </w:rPr>
        <w:t>Introduce new FG</w:t>
      </w:r>
      <w:r w:rsidR="00631274">
        <w:rPr>
          <w:rFonts w:eastAsiaTheme="minorEastAsia"/>
          <w:b/>
          <w:bCs/>
        </w:rPr>
        <w:t>s</w:t>
      </w:r>
      <w:r w:rsidR="00900EEA" w:rsidRPr="003D5E3B">
        <w:rPr>
          <w:rFonts w:eastAsiaTheme="minorEastAsia"/>
          <w:b/>
          <w:bCs/>
        </w:rPr>
        <w:t xml:space="preserve"> to indicate the support </w:t>
      </w:r>
      <w:r w:rsidR="00A83F5F" w:rsidRPr="003D5E3B">
        <w:rPr>
          <w:rFonts w:eastAsiaTheme="minorEastAsia"/>
          <w:b/>
          <w:bCs/>
        </w:rPr>
        <w:t xml:space="preserve">of the following features </w:t>
      </w:r>
      <w:r w:rsidR="00900EEA" w:rsidRPr="003D5E3B">
        <w:rPr>
          <w:rFonts w:eastAsiaTheme="minorEastAsia"/>
          <w:b/>
          <w:bCs/>
        </w:rPr>
        <w:t>for DCI format 0_3/1_</w:t>
      </w:r>
      <w:r w:rsidR="003161F4">
        <w:rPr>
          <w:rFonts w:eastAsiaTheme="minorEastAsia"/>
          <w:b/>
          <w:bCs/>
        </w:rPr>
        <w:t>3:</w:t>
      </w:r>
      <w:bookmarkEnd w:id="12"/>
      <w:bookmarkEnd w:id="14"/>
    </w:p>
    <w:p w14:paraId="7B5F0434" w14:textId="77777777" w:rsidR="00900EEA" w:rsidRPr="003D5E3B"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lastRenderedPageBreak/>
        <w:t>UE features for DL priority indicator in a DCI format 1_3</w:t>
      </w:r>
    </w:p>
    <w:p w14:paraId="0731301C" w14:textId="77777777" w:rsidR="00900EEA" w:rsidRPr="003D5E3B"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2155904E" w14:textId="26A80CA9" w:rsidR="00900EEA"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 xml:space="preserve">UE features for SCell dormancy indication within active time by DCI format 1_3 and DCI format </w:t>
      </w:r>
      <w:r w:rsidRPr="003D5E3B">
        <w:rPr>
          <w:rFonts w:ascii="Times New Roman" w:eastAsiaTheme="minorEastAsia" w:hAnsi="Times New Roman"/>
          <w:b/>
          <w:bCs/>
          <w:sz w:val="20"/>
          <w:szCs w:val="20"/>
        </w:rPr>
        <w:t>0_3</w:t>
      </w:r>
    </w:p>
    <w:p w14:paraId="2838A94F" w14:textId="3BE1C0E4" w:rsidR="008F25B0" w:rsidRPr="003D5E3B" w:rsidRDefault="00927B19" w:rsidP="00500BE7">
      <w:pPr>
        <w:pStyle w:val="ab"/>
        <w:widowControl/>
        <w:numPr>
          <w:ilvl w:val="2"/>
          <w:numId w:val="28"/>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Add a note that a mc-DCI </w:t>
      </w:r>
      <w:r w:rsidR="00FA1E44">
        <w:rPr>
          <w:rFonts w:ascii="Times New Roman" w:eastAsiaTheme="minorEastAsia" w:hAnsi="Times New Roman"/>
          <w:b/>
          <w:bCs/>
          <w:sz w:val="20"/>
          <w:szCs w:val="20"/>
        </w:rPr>
        <w:t>including</w:t>
      </w:r>
      <w:r w:rsidR="008F25B0">
        <w:rPr>
          <w:rFonts w:ascii="Times New Roman" w:eastAsiaTheme="minorEastAsia" w:hAnsi="Times New Roman"/>
          <w:b/>
          <w:bCs/>
          <w:sz w:val="20"/>
          <w:szCs w:val="20"/>
        </w:rPr>
        <w:t xml:space="preserve"> Scell dormancy indication can be transmitted on a Scell when the Scell is configured as the reference cell for the cell set</w:t>
      </w:r>
    </w:p>
    <w:p w14:paraId="1E45D7ED" w14:textId="5DC84885" w:rsidR="00301DB0" w:rsidRDefault="00301DB0"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 xml:space="preserve">UE features for </w:t>
      </w:r>
      <w:r w:rsidRPr="00301DB0">
        <w:rPr>
          <w:rFonts w:ascii="Times New Roman" w:eastAsiaTheme="minorEastAsia" w:hAnsi="Times New Roman"/>
          <w:b/>
          <w:bCs/>
          <w:sz w:val="20"/>
          <w:szCs w:val="20"/>
        </w:rPr>
        <w:t>incremental delay for BWP switch processing on additional SCells in</w:t>
      </w:r>
      <w:r>
        <w:rPr>
          <w:rFonts w:ascii="Times New Roman" w:eastAsiaTheme="minorEastAsia" w:hAnsi="Times New Roman"/>
          <w:b/>
          <w:bCs/>
          <w:sz w:val="20"/>
          <w:szCs w:val="20"/>
        </w:rPr>
        <w:t xml:space="preserve"> a mc-</w:t>
      </w:r>
      <w:r w:rsidRPr="00301DB0">
        <w:rPr>
          <w:rFonts w:ascii="Times New Roman" w:eastAsiaTheme="minorEastAsia" w:hAnsi="Times New Roman"/>
          <w:b/>
          <w:bCs/>
          <w:sz w:val="20"/>
          <w:szCs w:val="20"/>
        </w:rPr>
        <w:t xml:space="preserve">DCI based simultaneous dormant BWP switching on multiple SCells </w:t>
      </w:r>
    </w:p>
    <w:p w14:paraId="40DE76D9" w14:textId="4927FDF1" w:rsidR="00900EEA" w:rsidRPr="003D5E3B"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46507169" w14:textId="5053FB59" w:rsidR="00900EEA" w:rsidRPr="003D5E3B"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6E34300D" w14:textId="6487D84F" w:rsidR="00C919DA" w:rsidRPr="00B32B95" w:rsidRDefault="00900EEA" w:rsidP="005B2F96">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1F0D44">
        <w:rPr>
          <w:rFonts w:ascii="Times New Roman" w:eastAsiaTheme="minorEastAsia" w:hAnsi="Times New Roman"/>
          <w:b/>
          <w:bCs/>
          <w:sz w:val="20"/>
          <w:szCs w:val="20"/>
        </w:rPr>
        <w:t>UE features for DCI format 1_3/format 0_3 based BWP switching</w:t>
      </w:r>
      <w:bookmarkEnd w:id="13"/>
    </w:p>
    <w:p w14:paraId="59A2EFE7" w14:textId="40433AD1" w:rsidR="00B24A70" w:rsidRPr="00C919DA" w:rsidRDefault="0079729E" w:rsidP="00C919DA">
      <w:pPr>
        <w:pStyle w:val="a1"/>
        <w:spacing w:before="120"/>
        <w:rPr>
          <w:rFonts w:eastAsia="宋体"/>
          <w:lang w:eastAsia="zh-CN"/>
        </w:rPr>
      </w:pPr>
      <w:r w:rsidRPr="003D5E3B">
        <w:rPr>
          <w:rFonts w:eastAsia="宋体"/>
          <w:lang w:eastAsia="zh-CN"/>
        </w:rPr>
        <w:t>Based on</w:t>
      </w:r>
      <w:r w:rsidR="00880AB2" w:rsidRPr="003D5E3B">
        <w:rPr>
          <w:rFonts w:eastAsia="宋体"/>
          <w:lang w:eastAsia="zh-CN"/>
        </w:rPr>
        <w:t xml:space="preserve"> the above </w:t>
      </w:r>
      <w:r w:rsidRPr="003D5E3B">
        <w:rPr>
          <w:rFonts w:eastAsia="宋体"/>
          <w:lang w:eastAsia="zh-CN"/>
        </w:rPr>
        <w:t xml:space="preserve">discussion, the UE feature </w:t>
      </w:r>
      <w:r w:rsidR="00F3070B" w:rsidRPr="003D5E3B">
        <w:rPr>
          <w:rFonts w:eastAsia="宋体"/>
          <w:lang w:eastAsia="zh-CN"/>
        </w:rPr>
        <w:t xml:space="preserve">for mc-scheduling </w:t>
      </w:r>
      <w:r w:rsidRPr="003D5E3B">
        <w:rPr>
          <w:rFonts w:eastAsia="宋体"/>
          <w:lang w:eastAsia="zh-CN"/>
        </w:rPr>
        <w:t xml:space="preserve">can be updated as shown in </w:t>
      </w:r>
      <w:r w:rsidR="00D020C8" w:rsidRPr="003D5E3B">
        <w:rPr>
          <w:rFonts w:eastAsia="宋体"/>
          <w:lang w:eastAsia="zh-CN"/>
        </w:rPr>
        <w:t xml:space="preserve">the </w:t>
      </w:r>
      <w:r w:rsidRPr="003D5E3B">
        <w:rPr>
          <w:rFonts w:eastAsia="宋体"/>
          <w:lang w:eastAsia="zh-CN"/>
        </w:rPr>
        <w:t>appendix</w:t>
      </w:r>
      <w:r w:rsidR="0087099D" w:rsidRPr="003D5E3B">
        <w:rPr>
          <w:rFonts w:eastAsia="宋体"/>
          <w:lang w:eastAsia="zh-CN"/>
        </w:rPr>
        <w:t xml:space="preserve"> </w:t>
      </w:r>
      <w:r w:rsidRPr="003D5E3B">
        <w:rPr>
          <w:rFonts w:eastAsia="宋体"/>
          <w:lang w:eastAsia="zh-CN"/>
        </w:rPr>
        <w:t xml:space="preserve">(changes in </w:t>
      </w:r>
      <w:r w:rsidRPr="003D5E3B">
        <w:rPr>
          <w:rFonts w:eastAsia="宋体"/>
          <w:color w:val="FF0000"/>
          <w:lang w:eastAsia="zh-CN"/>
        </w:rPr>
        <w:t>red</w:t>
      </w:r>
      <w:r w:rsidRPr="003D5E3B">
        <w:rPr>
          <w:rFonts w:eastAsia="宋体"/>
          <w:lang w:eastAsia="zh-CN"/>
        </w:rPr>
        <w:t>)</w:t>
      </w:r>
      <w:bookmarkStart w:id="15" w:name="_Hlk131434340"/>
      <w:bookmarkStart w:id="16" w:name="_Ref134998357"/>
      <w:bookmarkEnd w:id="7"/>
      <w:bookmarkEnd w:id="10"/>
    </w:p>
    <w:bookmarkEnd w:id="15"/>
    <w:bookmarkEnd w:id="16"/>
    <w:p w14:paraId="5D903505" w14:textId="10C18F41" w:rsidR="00A6074E" w:rsidRPr="00027ACA" w:rsidRDefault="00A6074E" w:rsidP="000D5A29">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lang w:eastAsia="en-GB"/>
        </w:rPr>
      </w:pPr>
      <w:r w:rsidRPr="00027ACA">
        <w:rPr>
          <w:rFonts w:cs="Times New Roman"/>
          <w:b w:val="0"/>
          <w:bCs w:val="0"/>
          <w:kern w:val="0"/>
          <w:sz w:val="36"/>
          <w:szCs w:val="20"/>
          <w:lang w:eastAsia="en-GB"/>
        </w:rPr>
        <w:t>Conclusion</w:t>
      </w:r>
    </w:p>
    <w:p w14:paraId="576D9C19" w14:textId="6AB891B7"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w:t>
      </w:r>
      <w:r w:rsidR="002A7AEC">
        <w:rPr>
          <w:rFonts w:eastAsiaTheme="minorEastAsia"/>
          <w:lang w:eastAsia="zh-CN"/>
        </w:rPr>
        <w:t xml:space="preserve"> </w:t>
      </w:r>
      <w:r>
        <w:rPr>
          <w:rFonts w:eastAsiaTheme="minorEastAsia"/>
          <w:lang w:eastAsia="zh-CN"/>
        </w:rPr>
        <w:t>proposals</w:t>
      </w:r>
      <w:r w:rsidR="00DB6FCD">
        <w:rPr>
          <w:rFonts w:eastAsiaTheme="minorEastAsia"/>
          <w:lang w:eastAsia="zh-CN"/>
        </w:rPr>
        <w:t xml:space="preserve"> for </w:t>
      </w:r>
      <w:r w:rsidR="00333792">
        <w:rPr>
          <w:rFonts w:eastAsiaTheme="minorEastAsia"/>
          <w:lang w:eastAsia="zh-CN"/>
        </w:rPr>
        <w:t xml:space="preserve">the </w:t>
      </w:r>
      <w:r w:rsidR="00DB6FCD">
        <w:rPr>
          <w:rFonts w:eastAsiaTheme="minorEastAsia"/>
          <w:lang w:eastAsia="zh-CN"/>
        </w:rPr>
        <w:t>UE feature</w:t>
      </w:r>
      <w:r w:rsidR="006D66AC">
        <w:rPr>
          <w:rFonts w:eastAsiaTheme="minorEastAsia"/>
          <w:lang w:eastAsia="zh-CN"/>
        </w:rPr>
        <w:t>:</w:t>
      </w:r>
    </w:p>
    <w:p w14:paraId="31182D36" w14:textId="60EFCD69" w:rsidR="00456098" w:rsidRDefault="00456098"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_Ref159077349 \h </w:instrText>
      </w:r>
      <w:r>
        <w:rPr>
          <w:rFonts w:eastAsiaTheme="minorEastAsia"/>
          <w:lang w:eastAsia="zh-CN"/>
        </w:rPr>
      </w:r>
      <w:r>
        <w:rPr>
          <w:rFonts w:eastAsiaTheme="minorEastAsia"/>
          <w:lang w:eastAsia="zh-CN"/>
        </w:rPr>
        <w:fldChar w:fldCharType="separate"/>
      </w:r>
      <w:r w:rsidR="00CF1F88" w:rsidRPr="00D33DCB">
        <w:rPr>
          <w:b/>
          <w:bCs/>
          <w:lang w:eastAsia="zh-CN"/>
        </w:rPr>
        <w:t xml:space="preserve">Proposal </w:t>
      </w:r>
      <w:r w:rsidR="00CF1F88">
        <w:rPr>
          <w:b/>
          <w:bCs/>
          <w:noProof/>
          <w:lang w:eastAsia="zh-CN"/>
        </w:rPr>
        <w:t>1</w:t>
      </w:r>
      <w:r w:rsidR="00CF1F88" w:rsidRPr="00D33DCB">
        <w:rPr>
          <w:b/>
          <w:bCs/>
          <w:lang w:eastAsia="zh-CN"/>
        </w:rPr>
        <w:t xml:space="preserve">. </w:t>
      </w:r>
      <w:r w:rsidR="00CF1F88">
        <w:rPr>
          <w:b/>
          <w:bCs/>
          <w:lang w:eastAsia="zh-CN"/>
        </w:rPr>
        <w:t xml:space="preserve">For FG </w:t>
      </w:r>
      <w:r w:rsidR="00CF1F88" w:rsidRPr="00D33DCB">
        <w:rPr>
          <w:rFonts w:eastAsiaTheme="minorEastAsia"/>
          <w:b/>
          <w:bCs/>
          <w:lang w:eastAsia="zh-CN"/>
        </w:rPr>
        <w:t xml:space="preserve">49-3x/3y of advanced </w:t>
      </w:r>
      <w:r w:rsidR="00CF1F88">
        <w:rPr>
          <w:rFonts w:eastAsiaTheme="minorEastAsia"/>
          <w:b/>
          <w:bCs/>
          <w:lang w:eastAsia="zh-CN"/>
        </w:rPr>
        <w:t xml:space="preserve">DCI </w:t>
      </w:r>
      <w:r w:rsidR="00CF1F88">
        <w:rPr>
          <w:rFonts w:eastAsiaTheme="minorEastAsia" w:hint="eastAsia"/>
          <w:b/>
          <w:bCs/>
          <w:lang w:eastAsia="zh-CN"/>
        </w:rPr>
        <w:t>processing</w:t>
      </w:r>
      <w:r w:rsidR="00CF1F88" w:rsidRPr="00D33DCB">
        <w:rPr>
          <w:rFonts w:eastAsiaTheme="minorEastAsia"/>
          <w:b/>
          <w:bCs/>
          <w:lang w:eastAsia="zh-CN"/>
        </w:rPr>
        <w:t xml:space="preserve"> capabilities</w:t>
      </w:r>
      <w:r w:rsidR="00CF1F88">
        <w:rPr>
          <w:rFonts w:eastAsiaTheme="minorEastAsia"/>
          <w:b/>
          <w:bCs/>
          <w:lang w:eastAsia="zh-CN"/>
        </w:rPr>
        <w:t>, consider the following</w:t>
      </w:r>
      <w:r w:rsidR="00CF1F88">
        <w:rPr>
          <w:rFonts w:eastAsiaTheme="minorEastAsia" w:hint="eastAsia"/>
          <w:b/>
          <w:bCs/>
          <w:lang w:eastAsia="zh-CN"/>
        </w:rPr>
        <w:t>:</w:t>
      </w:r>
      <w:r>
        <w:rPr>
          <w:rFonts w:eastAsiaTheme="minorEastAsia"/>
          <w:lang w:eastAsia="zh-CN"/>
        </w:rPr>
        <w:fldChar w:fldCharType="end"/>
      </w:r>
    </w:p>
    <w:p w14:paraId="5815D85D" w14:textId="77777777" w:rsidR="00CA41C5" w:rsidRDefault="00CA41C5" w:rsidP="00CA41C5">
      <w:pPr>
        <w:pStyle w:val="ab"/>
        <w:widowControl/>
        <w:numPr>
          <w:ilvl w:val="1"/>
          <w:numId w:val="29"/>
        </w:numPr>
        <w:spacing w:before="120" w:after="120" w:line="259" w:lineRule="auto"/>
        <w:ind w:firstLineChars="0"/>
        <w:rPr>
          <w:rFonts w:ascii="Times New Roman" w:hAnsi="Times New Roman"/>
          <w:b/>
          <w:bCs/>
          <w:sz w:val="20"/>
          <w:szCs w:val="20"/>
        </w:rPr>
      </w:pPr>
      <w:r>
        <w:rPr>
          <w:rFonts w:ascii="Times New Roman" w:hAnsi="Times New Roman"/>
          <w:b/>
          <w:bCs/>
          <w:sz w:val="20"/>
          <w:szCs w:val="20"/>
        </w:rPr>
        <w:t xml:space="preserve">Support </w:t>
      </w:r>
      <w:r w:rsidRPr="009275BE">
        <w:rPr>
          <w:rFonts w:ascii="Times New Roman" w:hAnsi="Times New Roman"/>
          <w:b/>
          <w:bCs/>
          <w:sz w:val="20"/>
          <w:szCs w:val="20"/>
        </w:rPr>
        <w:t>X unicast DCI</w:t>
      </w:r>
      <w:r>
        <w:rPr>
          <w:rFonts w:ascii="Times New Roman" w:hAnsi="Times New Roman"/>
          <w:b/>
          <w:bCs/>
          <w:sz w:val="20"/>
          <w:szCs w:val="20"/>
        </w:rPr>
        <w:t>s,</w:t>
      </w:r>
      <w:r w:rsidRPr="009275BE">
        <w:rPr>
          <w:rFonts w:ascii="Times New Roman" w:hAnsi="Times New Roman"/>
          <w:b/>
          <w:bCs/>
          <w:sz w:val="20"/>
          <w:szCs w:val="20"/>
        </w:rPr>
        <w:t xml:space="preserve"> </w:t>
      </w:r>
      <w:r>
        <w:rPr>
          <w:rFonts w:ascii="Times New Roman" w:hAnsi="Times New Roman"/>
          <w:b/>
          <w:bCs/>
          <w:sz w:val="20"/>
          <w:szCs w:val="20"/>
        </w:rPr>
        <w:t xml:space="preserve">including X1 mc-DCI scheduling for the set of cell and X2 sc-DCI for each of the cells, </w:t>
      </w:r>
      <w:r w:rsidRPr="005B2F96">
        <w:rPr>
          <w:rFonts w:ascii="Times New Roman" w:eastAsiaTheme="minorEastAsia" w:hAnsi="Times New Roman"/>
          <w:b/>
          <w:bCs/>
          <w:sz w:val="20"/>
          <w:szCs w:val="20"/>
        </w:rPr>
        <w:t>per</w:t>
      </w:r>
      <w:r w:rsidRPr="009275BE">
        <w:rPr>
          <w:rFonts w:ascii="Times New Roman" w:hAnsi="Times New Roman"/>
          <w:b/>
          <w:bCs/>
          <w:sz w:val="20"/>
          <w:szCs w:val="20"/>
        </w:rPr>
        <w:t xml:space="preserve"> slot of scheduling cell</w:t>
      </w:r>
    </w:p>
    <w:p w14:paraId="591A5601" w14:textId="77777777" w:rsidR="00CA41C5" w:rsidRPr="009275BE" w:rsidRDefault="00CA41C5" w:rsidP="00CA41C5">
      <w:pPr>
        <w:pStyle w:val="ab"/>
        <w:widowControl/>
        <w:numPr>
          <w:ilvl w:val="2"/>
          <w:numId w:val="28"/>
        </w:numPr>
        <w:spacing w:before="120" w:after="120" w:line="259" w:lineRule="auto"/>
        <w:ind w:firstLineChars="0"/>
        <w:rPr>
          <w:rFonts w:ascii="Times New Roman" w:hAnsi="Times New Roman"/>
          <w:b/>
          <w:bCs/>
          <w:sz w:val="20"/>
          <w:szCs w:val="20"/>
        </w:rPr>
      </w:pPr>
      <w:r>
        <w:rPr>
          <w:rFonts w:ascii="Times New Roman" w:hAnsi="Times New Roman"/>
          <w:b/>
          <w:bCs/>
          <w:sz w:val="20"/>
          <w:szCs w:val="20"/>
        </w:rPr>
        <w:t>X1&lt;=X, X2&lt;=X</w:t>
      </w:r>
    </w:p>
    <w:p w14:paraId="6262459E" w14:textId="77777777" w:rsidR="00CA41C5" w:rsidRPr="009275BE" w:rsidRDefault="00CA41C5" w:rsidP="00CA41C5">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 xml:space="preserve">X = {2,4} for (15,120), (15,60), (30,120) </w:t>
      </w:r>
      <w:r w:rsidRPr="007E66B2">
        <w:rPr>
          <w:rFonts w:ascii="Times New Roman" w:hAnsi="Times New Roman"/>
          <w:b/>
          <w:bCs/>
          <w:sz w:val="20"/>
          <w:szCs w:val="20"/>
        </w:rPr>
        <w:t>for the pair of (scheduling CC SCS, scheduled CC SCS)</w:t>
      </w:r>
    </w:p>
    <w:p w14:paraId="6F15B5C2" w14:textId="77777777" w:rsidR="00CA41C5" w:rsidRPr="00577974" w:rsidRDefault="00CA41C5" w:rsidP="00CA41C5">
      <w:pPr>
        <w:pStyle w:val="ab"/>
        <w:widowControl/>
        <w:numPr>
          <w:ilvl w:val="2"/>
          <w:numId w:val="28"/>
        </w:numPr>
        <w:spacing w:before="120" w:after="120" w:line="259" w:lineRule="auto"/>
        <w:ind w:firstLineChars="0"/>
        <w:rPr>
          <w:rFonts w:ascii="Times New Roman" w:hAnsi="Times New Roman"/>
          <w:b/>
          <w:bCs/>
          <w:sz w:val="20"/>
          <w:szCs w:val="20"/>
        </w:rPr>
      </w:pPr>
      <w:r w:rsidRPr="009275BE">
        <w:rPr>
          <w:rFonts w:ascii="Times New Roman" w:hAnsi="Times New Roman"/>
          <w:b/>
          <w:bCs/>
          <w:sz w:val="20"/>
          <w:szCs w:val="20"/>
        </w:rPr>
        <w:t>X = {2} for (15,30), (30,60), (60,120)</w:t>
      </w:r>
      <w:r>
        <w:rPr>
          <w:rFonts w:ascii="Times New Roman" w:hAnsi="Times New Roman"/>
          <w:b/>
          <w:bCs/>
          <w:sz w:val="20"/>
          <w:szCs w:val="20"/>
        </w:rPr>
        <w:t xml:space="preserve"> </w:t>
      </w:r>
      <w:r w:rsidRPr="007E66B2">
        <w:rPr>
          <w:rFonts w:ascii="Times New Roman" w:hAnsi="Times New Roman"/>
          <w:b/>
          <w:bCs/>
          <w:sz w:val="20"/>
          <w:szCs w:val="20"/>
        </w:rPr>
        <w:t>for the pair of (scheduling CC SCS, scheduled CC SCS)</w:t>
      </w:r>
    </w:p>
    <w:p w14:paraId="2E60A462" w14:textId="315DAE88" w:rsidR="00456098" w:rsidRPr="00CF1F88" w:rsidRDefault="00CA41C5" w:rsidP="00E6783E">
      <w:pPr>
        <w:pStyle w:val="ab"/>
        <w:widowControl/>
        <w:numPr>
          <w:ilvl w:val="1"/>
          <w:numId w:val="29"/>
        </w:numPr>
        <w:spacing w:before="120" w:after="120" w:line="259" w:lineRule="auto"/>
        <w:ind w:firstLineChars="0"/>
        <w:rPr>
          <w:rFonts w:ascii="Times New Roman" w:hAnsi="Times New Roman" w:hint="eastAsia"/>
          <w:b/>
          <w:bCs/>
          <w:sz w:val="20"/>
          <w:szCs w:val="20"/>
        </w:rPr>
      </w:pPr>
      <w:r w:rsidRPr="0059381D">
        <w:rPr>
          <w:rFonts w:ascii="Times New Roman" w:hAnsi="Times New Roman"/>
          <w:b/>
          <w:bCs/>
          <w:sz w:val="20"/>
          <w:szCs w:val="20"/>
        </w:rPr>
        <w:t xml:space="preserve">For a cell in a </w:t>
      </w:r>
      <w:r w:rsidRPr="005B2F96">
        <w:rPr>
          <w:rFonts w:ascii="Times New Roman" w:eastAsiaTheme="minorEastAsia" w:hAnsi="Times New Roman"/>
          <w:b/>
          <w:bCs/>
          <w:sz w:val="20"/>
          <w:szCs w:val="20"/>
        </w:rPr>
        <w:t>set</w:t>
      </w:r>
      <w:r w:rsidRPr="0059381D">
        <w:rPr>
          <w:rFonts w:ascii="Times New Roman" w:hAnsi="Times New Roman"/>
          <w:b/>
          <w:bCs/>
          <w:sz w:val="20"/>
          <w:szCs w:val="20"/>
        </w:rPr>
        <w:t xml:space="preserve"> of cells, no more than </w:t>
      </w:r>
      <w:r>
        <w:rPr>
          <w:rFonts w:ascii="Times New Roman" w:hAnsi="Times New Roman"/>
          <w:b/>
          <w:bCs/>
          <w:sz w:val="20"/>
          <w:szCs w:val="20"/>
        </w:rPr>
        <w:t>X</w:t>
      </w:r>
      <w:r w:rsidRPr="0059381D">
        <w:rPr>
          <w:rFonts w:ascii="Times New Roman" w:hAnsi="Times New Roman"/>
          <w:b/>
          <w:bCs/>
          <w:sz w:val="20"/>
          <w:szCs w:val="20"/>
        </w:rPr>
        <w:t xml:space="preserve"> DCI scheduling </w:t>
      </w:r>
      <w:r>
        <w:rPr>
          <w:rFonts w:ascii="Times New Roman" w:hAnsi="Times New Roman"/>
          <w:b/>
          <w:bCs/>
          <w:sz w:val="20"/>
          <w:szCs w:val="20"/>
        </w:rPr>
        <w:t>PDSCH/</w:t>
      </w:r>
      <w:r w:rsidRPr="0059381D">
        <w:rPr>
          <w:rFonts w:ascii="Times New Roman" w:hAnsi="Times New Roman"/>
          <w:b/>
          <w:bCs/>
          <w:sz w:val="20"/>
          <w:szCs w:val="20"/>
        </w:rPr>
        <w:t>PUSCH for the cell</w:t>
      </w:r>
    </w:p>
    <w:p w14:paraId="33F235F9" w14:textId="2D0A5D8F" w:rsidR="00456098" w:rsidRDefault="00456098"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_Ref159077350 \h </w:instrText>
      </w:r>
      <w:r>
        <w:rPr>
          <w:rFonts w:eastAsiaTheme="minorEastAsia"/>
          <w:lang w:eastAsia="zh-CN"/>
        </w:rPr>
      </w:r>
      <w:r>
        <w:rPr>
          <w:rFonts w:eastAsiaTheme="minorEastAsia"/>
          <w:lang w:eastAsia="zh-CN"/>
        </w:rPr>
        <w:fldChar w:fldCharType="separate"/>
      </w:r>
      <w:r w:rsidR="00CF1F88" w:rsidRPr="003D5E3B">
        <w:rPr>
          <w:b/>
          <w:bCs/>
        </w:rPr>
        <w:t xml:space="preserve">Proposal </w:t>
      </w:r>
      <w:r w:rsidR="00CF1F88">
        <w:rPr>
          <w:b/>
          <w:bCs/>
          <w:noProof/>
        </w:rPr>
        <w:t>2</w:t>
      </w:r>
      <w:r w:rsidR="00CF1F88" w:rsidRPr="003D5E3B">
        <w:rPr>
          <w:b/>
          <w:bCs/>
        </w:rPr>
        <w:t xml:space="preserve">. </w:t>
      </w:r>
      <w:r w:rsidR="00CF1F88" w:rsidRPr="003D5E3B">
        <w:rPr>
          <w:rFonts w:eastAsiaTheme="minorEastAsia"/>
          <w:b/>
          <w:bCs/>
        </w:rPr>
        <w:t>Introduce new FG</w:t>
      </w:r>
      <w:r w:rsidR="00CF1F88">
        <w:rPr>
          <w:rFonts w:eastAsiaTheme="minorEastAsia"/>
          <w:b/>
          <w:bCs/>
        </w:rPr>
        <w:t>s</w:t>
      </w:r>
      <w:r w:rsidR="00CF1F88" w:rsidRPr="003D5E3B">
        <w:rPr>
          <w:rFonts w:eastAsiaTheme="minorEastAsia"/>
          <w:b/>
          <w:bCs/>
        </w:rPr>
        <w:t xml:space="preserve"> to indicate the support of the following features for DCI format 0_3/1_</w:t>
      </w:r>
      <w:r w:rsidR="00CF1F88">
        <w:rPr>
          <w:rFonts w:eastAsiaTheme="minorEastAsia"/>
          <w:b/>
          <w:bCs/>
        </w:rPr>
        <w:t>3:</w:t>
      </w:r>
      <w:r>
        <w:rPr>
          <w:rFonts w:eastAsiaTheme="minorEastAsia"/>
          <w:lang w:eastAsia="zh-CN"/>
        </w:rPr>
        <w:fldChar w:fldCharType="end"/>
      </w:r>
    </w:p>
    <w:p w14:paraId="5940D9FC" w14:textId="77777777" w:rsidR="00EB4F8F" w:rsidRPr="003D5E3B"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DL priority indicator in a DCI format 1_3</w:t>
      </w:r>
    </w:p>
    <w:p w14:paraId="27F7716A" w14:textId="77777777" w:rsidR="00EB4F8F" w:rsidRPr="003D5E3B"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5AC6B351" w14:textId="77777777" w:rsidR="00EB4F8F"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SCell dormancy indication within active time by DCI format 1_3 and DCI format 0_3</w:t>
      </w:r>
    </w:p>
    <w:p w14:paraId="13DA1307" w14:textId="77777777" w:rsidR="00EB4F8F" w:rsidRPr="003D5E3B" w:rsidRDefault="00EB4F8F" w:rsidP="00EB4F8F">
      <w:pPr>
        <w:pStyle w:val="ab"/>
        <w:widowControl/>
        <w:numPr>
          <w:ilvl w:val="2"/>
          <w:numId w:val="28"/>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Add a note that a mc-DCI including Scell dormancy indication can be transmitted on a Scell when the Scell is configured as the reference cell for the cell set</w:t>
      </w:r>
    </w:p>
    <w:p w14:paraId="3018BCE6" w14:textId="77777777" w:rsidR="00EB4F8F"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 xml:space="preserve">UE features for </w:t>
      </w:r>
      <w:r w:rsidRPr="00301DB0">
        <w:rPr>
          <w:rFonts w:ascii="Times New Roman" w:eastAsiaTheme="minorEastAsia" w:hAnsi="Times New Roman"/>
          <w:b/>
          <w:bCs/>
          <w:sz w:val="20"/>
          <w:szCs w:val="20"/>
        </w:rPr>
        <w:t>incremental delay for BWP switch processing on additional SCells in</w:t>
      </w:r>
      <w:r>
        <w:rPr>
          <w:rFonts w:ascii="Times New Roman" w:eastAsiaTheme="minorEastAsia" w:hAnsi="Times New Roman"/>
          <w:b/>
          <w:bCs/>
          <w:sz w:val="20"/>
          <w:szCs w:val="20"/>
        </w:rPr>
        <w:t xml:space="preserve"> a mc-</w:t>
      </w:r>
      <w:r w:rsidRPr="00301DB0">
        <w:rPr>
          <w:rFonts w:ascii="Times New Roman" w:eastAsiaTheme="minorEastAsia" w:hAnsi="Times New Roman"/>
          <w:b/>
          <w:bCs/>
          <w:sz w:val="20"/>
          <w:szCs w:val="20"/>
        </w:rPr>
        <w:t xml:space="preserve">DCI based simultaneous dormant BWP switching on multiple SCells </w:t>
      </w:r>
    </w:p>
    <w:p w14:paraId="401396BA" w14:textId="77777777" w:rsidR="00EB4F8F" w:rsidRPr="003D5E3B"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4A8A28DF" w14:textId="77777777" w:rsidR="00EB4F8F" w:rsidRPr="003D5E3B"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314EE1E8" w14:textId="77777777" w:rsidR="00EB4F8F" w:rsidRPr="00B32B95" w:rsidRDefault="00EB4F8F" w:rsidP="00EB4F8F">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sidRPr="001F0D44">
        <w:rPr>
          <w:rFonts w:ascii="Times New Roman" w:eastAsiaTheme="minorEastAsia" w:hAnsi="Times New Roman"/>
          <w:b/>
          <w:bCs/>
          <w:sz w:val="20"/>
          <w:szCs w:val="20"/>
        </w:rPr>
        <w:t>UE features for DCI format 1_3/format 0_3 based BWP switching</w:t>
      </w:r>
    </w:p>
    <w:p w14:paraId="650C29EB" w14:textId="77777777" w:rsidR="00340CA5" w:rsidRPr="00EB4F8F" w:rsidRDefault="00340CA5" w:rsidP="00E6783E">
      <w:pPr>
        <w:pStyle w:val="a1"/>
        <w:spacing w:before="120"/>
        <w:rPr>
          <w:rFonts w:eastAsiaTheme="minorEastAsia"/>
          <w:lang w:eastAsia="zh-CN"/>
        </w:rPr>
      </w:pPr>
    </w:p>
    <w:bookmarkEnd w:id="5"/>
    <w:bookmarkEnd w:id="6"/>
    <w:p w14:paraId="1BA321BF" w14:textId="316601DD" w:rsidR="00B62084" w:rsidRPr="00A1379E" w:rsidRDefault="00570C80" w:rsidP="00A1379E">
      <w:pPr>
        <w:pStyle w:val="1"/>
        <w:keepLines/>
        <w:numPr>
          <w:ilvl w:val="0"/>
          <w:numId w:val="0"/>
        </w:numPr>
        <w:pBdr>
          <w:top w:val="single" w:sz="12" w:space="3" w:color="auto"/>
        </w:pBdr>
        <w:tabs>
          <w:tab w:val="left" w:pos="567"/>
        </w:tabs>
        <w:spacing w:before="240" w:after="180"/>
        <w:ind w:left="567" w:hanging="567"/>
        <w:jc w:val="both"/>
        <w:textAlignment w:val="baseline"/>
        <w:rPr>
          <w:rFonts w:cs="Times New Roman"/>
          <w:b w:val="0"/>
          <w:sz w:val="32"/>
          <w:szCs w:val="20"/>
        </w:rPr>
      </w:pPr>
      <w:r>
        <w:rPr>
          <w:rFonts w:cs="Times New Roman"/>
          <w:b w:val="0"/>
          <w:sz w:val="32"/>
          <w:szCs w:val="20"/>
        </w:rPr>
        <w:t>Reference</w:t>
      </w:r>
    </w:p>
    <w:p w14:paraId="7E72150D" w14:textId="2DE93D19" w:rsidR="00797591" w:rsidRPr="006A6CE0" w:rsidRDefault="00797591" w:rsidP="007A0951">
      <w:pPr>
        <w:pStyle w:val="ab"/>
        <w:widowControl/>
        <w:numPr>
          <w:ilvl w:val="0"/>
          <w:numId w:val="26"/>
        </w:numPr>
        <w:ind w:firstLineChars="0"/>
        <w:contextualSpacing/>
        <w:jc w:val="left"/>
        <w:rPr>
          <w:rFonts w:ascii="Times New Roman" w:hAnsi="Times New Roman"/>
          <w:sz w:val="20"/>
          <w:szCs w:val="20"/>
        </w:rPr>
      </w:pPr>
      <w:bookmarkStart w:id="17" w:name="_Ref131338932"/>
      <w:bookmarkStart w:id="18" w:name="_Ref134622429"/>
      <w:r w:rsidRPr="00797591">
        <w:rPr>
          <w:rFonts w:ascii="Times New Roman" w:hAnsi="Times New Roman"/>
          <w:sz w:val="20"/>
          <w:szCs w:val="20"/>
        </w:rPr>
        <w:t>R1-2312572 RAN1 UE features list for Rel-18 NR after RAN1_115</w:t>
      </w:r>
    </w:p>
    <w:bookmarkEnd w:id="17"/>
    <w:bookmarkEnd w:id="18"/>
    <w:p w14:paraId="579F388F" w14:textId="5AEFF505" w:rsidR="001409EC" w:rsidRPr="00410C7D" w:rsidRDefault="00495555" w:rsidP="00410C7D">
      <w:pPr>
        <w:pStyle w:val="1"/>
        <w:keepLines/>
        <w:numPr>
          <w:ilvl w:val="0"/>
          <w:numId w:val="0"/>
        </w:numPr>
        <w:pBdr>
          <w:top w:val="single" w:sz="12" w:space="3" w:color="auto"/>
        </w:pBdr>
        <w:tabs>
          <w:tab w:val="left" w:pos="567"/>
        </w:tabs>
        <w:spacing w:before="240" w:after="180"/>
        <w:ind w:left="567" w:hanging="567"/>
        <w:jc w:val="both"/>
        <w:textAlignment w:val="baseline"/>
        <w:rPr>
          <w:rFonts w:cs="Times New Roman"/>
          <w:b w:val="0"/>
          <w:sz w:val="32"/>
          <w:szCs w:val="20"/>
        </w:rPr>
        <w:sectPr w:rsidR="001409EC" w:rsidRPr="00410C7D" w:rsidSect="00EA6FD3">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r>
        <w:rPr>
          <w:rFonts w:cs="Times New Roman"/>
          <w:b w:val="0"/>
          <w:sz w:val="32"/>
          <w:szCs w:val="20"/>
        </w:rPr>
        <w:lastRenderedPageBreak/>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588"/>
        <w:gridCol w:w="1602"/>
        <w:gridCol w:w="3849"/>
        <w:gridCol w:w="1116"/>
        <w:gridCol w:w="1040"/>
        <w:gridCol w:w="1142"/>
        <w:gridCol w:w="1666"/>
        <w:gridCol w:w="1487"/>
        <w:gridCol w:w="1246"/>
        <w:gridCol w:w="1243"/>
        <w:gridCol w:w="1325"/>
        <w:gridCol w:w="1962"/>
        <w:gridCol w:w="1647"/>
      </w:tblGrid>
      <w:tr w:rsidR="00250B6D" w:rsidRPr="00E55039" w14:paraId="19C62A73"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hideMark/>
          </w:tcPr>
          <w:p w14:paraId="2BA37A54"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98ACB3"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3126341B"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A9CAEC"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9DA94C8"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8A765A"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7EB2F4A" w14:textId="77777777" w:rsidR="006B6452" w:rsidRPr="00E55039" w:rsidRDefault="006B6452" w:rsidP="00BB4CC7">
            <w:pPr>
              <w:pStyle w:val="TAH"/>
              <w:rPr>
                <w:rFonts w:ascii="Calibri" w:hAnsi="Calibri" w:cs="Calibri"/>
                <w:color w:val="000000" w:themeColor="text1"/>
                <w:sz w:val="16"/>
                <w:szCs w:val="16"/>
              </w:rPr>
            </w:pPr>
            <w:r w:rsidRPr="00E55039">
              <w:rPr>
                <w:rFonts w:ascii="Calibri" w:eastAsia="Gulim" w:hAnsi="Calibri" w:cs="Calibri"/>
                <w:color w:val="000000" w:themeColor="text1"/>
                <w:sz w:val="16"/>
                <w:szCs w:val="16"/>
              </w:rPr>
              <w:t xml:space="preserve">Applicable to </w:t>
            </w:r>
            <w:r w:rsidRPr="00E55039">
              <w:rPr>
                <w:rFonts w:ascii="Calibri" w:hAnsi="Calibri" w:cs="Calibr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482067E"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3FFD18"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Type</w:t>
            </w:r>
          </w:p>
          <w:p w14:paraId="20DD5C29"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254D96"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D1E5247"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473F04"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495265"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26EAD3A5"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Mandatory/Optional</w:t>
            </w:r>
          </w:p>
        </w:tc>
      </w:tr>
      <w:tr w:rsidR="00250B6D" w:rsidRPr="00E55039" w14:paraId="2BB49406"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3885" w14:textId="77777777" w:rsidR="006B6452" w:rsidRPr="00E55039" w:rsidRDefault="006B6452" w:rsidP="00BB4CC7">
            <w:pPr>
              <w:pStyle w:val="TAL"/>
              <w:rPr>
                <w:rFonts w:ascii="Calibri" w:eastAsiaTheme="majorHAnsi" w:hAnsi="Calibri" w:cs="Calibri"/>
                <w:color w:val="000000" w:themeColor="text1"/>
                <w:sz w:val="16"/>
                <w:szCs w:val="16"/>
                <w:lang w:val="nl-NL"/>
              </w:rPr>
            </w:pPr>
            <w:r w:rsidRPr="00E55039">
              <w:rPr>
                <w:rFonts w:ascii="Calibri" w:eastAsiaTheme="majorHAnsi" w:hAnsi="Calibri" w:cs="Calibri"/>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2FBE"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sz w:val="16"/>
                <w:szCs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554E" w14:textId="77777777" w:rsidR="006B6452" w:rsidRPr="00E55039" w:rsidRDefault="006B6452" w:rsidP="00BB4CC7">
            <w:pPr>
              <w:pStyle w:val="TAL"/>
              <w:rPr>
                <w:rFonts w:ascii="Calibri" w:eastAsiaTheme="majorHAnsi" w:hAnsi="Calibri" w:cs="Calibri"/>
                <w:color w:val="000000" w:themeColor="text1"/>
                <w:sz w:val="16"/>
                <w:szCs w:val="16"/>
                <w:lang w:eastAsia="zh-CN"/>
              </w:rPr>
            </w:pPr>
            <w:r w:rsidRPr="00E55039">
              <w:rPr>
                <w:rFonts w:ascii="Calibri" w:eastAsiaTheme="majorHAnsi" w:hAnsi="Calibri" w:cs="Calibri"/>
                <w:sz w:val="16"/>
                <w:szCs w:val="16"/>
              </w:rPr>
              <w:t>Multi-cell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5D8A"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1) UE supports monitoring DCI format 1_3 for DL scheduling with same SCS between scheduling cell and cells in the set</w:t>
            </w:r>
          </w:p>
          <w:p w14:paraId="61E6468E"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2) Scheduling cell is PCell if set of cells includes PCell, and scheduling cell is PCell or an SCell if set of cells includes only SCells.</w:t>
            </w:r>
          </w:p>
          <w:p w14:paraId="5A2DA41B"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3) Scheduling cell and co-scheduled cells have same SCS/carrier type: value set: {FR1 licensed FDD, FR1 licensed TDD, FR1 unlicensed TDD, FR2-1, FR2-2}, UE reports one or multiple of values from the value set</w:t>
            </w:r>
          </w:p>
          <w:p w14:paraId="23FD7694"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4) Max number of co-scheduled cells per set of cells supported by UE is reported with candidate value set of {2, 3, 4}</w:t>
            </w:r>
          </w:p>
          <w:p w14:paraId="4DBACC47"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5) Max number of sets of cells supported by UE across PUCCH groups: Candidate value set of {1, 2, 3, 4, 5, 6, 7, 8}</w:t>
            </w:r>
          </w:p>
          <w:p w14:paraId="123BA8B2"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6) Max number of sets of cells supported by UE for a same scheduling cell: Candidate value set of {1, 2, 3, 4}</w:t>
            </w:r>
          </w:p>
          <w:p w14:paraId="0633EB19"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7) Supported HARQ feedback types, candidate values: {type 1, type2, type 1 and type 2}, Note: the UE shall report the same value for all supported BC for FG 49-1</w:t>
            </w:r>
          </w:p>
          <w:p w14:paraId="10CEC486"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8) Supported co-scheduled cell indication schemes: Candidate value set of {FDRA field based, co-scheduled cell indicator field based, both}</w:t>
            </w:r>
          </w:p>
          <w:p w14:paraId="6756031F"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9) Support Type-2 for ‘Antenna port(s)’ field</w:t>
            </w:r>
          </w:p>
          <w:p w14:paraId="69C2B02C" w14:textId="5E6EF6C9"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10) The number of unicast DL DCIs to process per slot of scheduling cell for a set of cells configured for multi-cell PDSCH scheduling by DCI format 1_3</w:t>
            </w:r>
          </w:p>
          <w:p w14:paraId="6CED881C" w14:textId="77777777" w:rsidR="006B6452" w:rsidRPr="00E55039" w:rsidRDefault="006B6452" w:rsidP="006B6452">
            <w:pPr>
              <w:pStyle w:val="ab"/>
              <w:widowControl/>
              <w:numPr>
                <w:ilvl w:val="0"/>
                <w:numId w:val="30"/>
              </w:numPr>
              <w:ind w:firstLineChars="0"/>
              <w:jc w:val="left"/>
              <w:rPr>
                <w:rFonts w:eastAsiaTheme="majorHAnsi" w:cs="Calibri"/>
                <w:sz w:val="16"/>
                <w:szCs w:val="16"/>
              </w:rPr>
            </w:pPr>
            <w:r w:rsidRPr="00E55039">
              <w:rPr>
                <w:rFonts w:eastAsiaTheme="majorHAnsi" w:cs="Calibri"/>
                <w:sz w:val="16"/>
                <w:szCs w:val="16"/>
              </w:rPr>
              <w:t>One DCI format 1_3 for the set of cells and,</w:t>
            </w:r>
          </w:p>
          <w:p w14:paraId="6F8B8B3C" w14:textId="77777777" w:rsidR="006B6452" w:rsidRPr="00E55039" w:rsidRDefault="006B6452" w:rsidP="006B6452">
            <w:pPr>
              <w:pStyle w:val="ab"/>
              <w:widowControl/>
              <w:numPr>
                <w:ilvl w:val="0"/>
                <w:numId w:val="30"/>
              </w:numPr>
              <w:ind w:firstLineChars="0"/>
              <w:jc w:val="left"/>
              <w:rPr>
                <w:rFonts w:eastAsiaTheme="majorHAnsi" w:cs="Calibri"/>
                <w:sz w:val="16"/>
                <w:szCs w:val="16"/>
              </w:rPr>
            </w:pPr>
            <w:r w:rsidRPr="00E55039">
              <w:rPr>
                <w:rFonts w:eastAsiaTheme="majorHAnsi" w:cs="Calibri"/>
                <w:sz w:val="16"/>
                <w:szCs w:val="16"/>
              </w:rPr>
              <w:t>One unicast DL DCI formats 1_0/1_1/1_2 (if supported) for each of the cells that are not scheduled by DCI 1_3</w:t>
            </w:r>
          </w:p>
          <w:p w14:paraId="057CF449" w14:textId="78BE0068"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11) Monitoring SS set(s) for DCI format 1_3 for a set of cells for the following cases</w:t>
            </w:r>
          </w:p>
          <w:p w14:paraId="25B44048" w14:textId="77777777" w:rsidR="006B6452" w:rsidRPr="00E55039" w:rsidRDefault="006B6452" w:rsidP="008D0DD3">
            <w:pPr>
              <w:pStyle w:val="ab"/>
              <w:widowControl/>
              <w:numPr>
                <w:ilvl w:val="0"/>
                <w:numId w:val="32"/>
              </w:numPr>
              <w:ind w:firstLineChars="0"/>
              <w:jc w:val="left"/>
              <w:rPr>
                <w:rFonts w:eastAsiaTheme="majorHAnsi" w:cs="Calibri"/>
                <w:sz w:val="16"/>
                <w:szCs w:val="16"/>
              </w:rPr>
            </w:pPr>
            <w:r w:rsidRPr="00E55039">
              <w:rPr>
                <w:rFonts w:eastAsiaTheme="majorHAnsi" w:cs="Calibri"/>
                <w:sz w:val="16"/>
                <w:szCs w:val="16"/>
              </w:rPr>
              <w:t>1) Search space set configuration for DCI format 1_3 for the set of cells is provided only on the scheduling cell, or;</w:t>
            </w:r>
          </w:p>
          <w:p w14:paraId="0F12C0A2" w14:textId="77777777" w:rsidR="006B6452" w:rsidRPr="00E55039" w:rsidRDefault="006B6452" w:rsidP="008D0DD3">
            <w:pPr>
              <w:pStyle w:val="ab"/>
              <w:widowControl/>
              <w:numPr>
                <w:ilvl w:val="0"/>
                <w:numId w:val="32"/>
              </w:numPr>
              <w:ind w:firstLineChars="0"/>
              <w:jc w:val="left"/>
              <w:rPr>
                <w:rFonts w:eastAsiaTheme="majorHAnsi" w:cs="Calibri"/>
                <w:sz w:val="16"/>
                <w:szCs w:val="16"/>
              </w:rPr>
            </w:pPr>
            <w:r w:rsidRPr="00E55039">
              <w:rPr>
                <w:rFonts w:eastAsiaTheme="majorHAnsi" w:cs="Calibri"/>
                <w:sz w:val="16"/>
                <w:szCs w:val="16"/>
              </w:rPr>
              <w:t>2) Search space set configurations for DCI format 1_3 for the set of cells with the same searchSpaceId are provided on both the scheduling cell and a serving cell in the set of cells with the scheduling cell being NOT in the set of cells</w:t>
            </w:r>
          </w:p>
          <w:p w14:paraId="5D74BC59" w14:textId="77777777" w:rsidR="006B6452" w:rsidRPr="00E55039" w:rsidRDefault="006B6452" w:rsidP="008D0DD3">
            <w:pPr>
              <w:pStyle w:val="ab"/>
              <w:widowControl/>
              <w:numPr>
                <w:ilvl w:val="0"/>
                <w:numId w:val="32"/>
              </w:numPr>
              <w:ind w:firstLineChars="0"/>
              <w:jc w:val="left"/>
              <w:rPr>
                <w:rFonts w:eastAsiaTheme="majorHAnsi" w:cs="Calibri"/>
                <w:sz w:val="16"/>
                <w:szCs w:val="16"/>
              </w:rPr>
            </w:pPr>
            <w:r w:rsidRPr="00E55039">
              <w:rPr>
                <w:rFonts w:eastAsiaTheme="majorHAnsi" w:cs="Calibri"/>
                <w:sz w:val="16"/>
                <w:szCs w:val="16"/>
              </w:rPr>
              <w:t>UE supporting FG 49-1 can additionally report whether the UE support following case</w:t>
            </w:r>
          </w:p>
          <w:p w14:paraId="626A96B2" w14:textId="77777777" w:rsidR="006B6452" w:rsidRPr="00E55039" w:rsidRDefault="006B6452" w:rsidP="008D0DD3">
            <w:pPr>
              <w:pStyle w:val="ab"/>
              <w:widowControl/>
              <w:numPr>
                <w:ilvl w:val="1"/>
                <w:numId w:val="32"/>
              </w:numPr>
              <w:ind w:firstLineChars="0"/>
              <w:jc w:val="left"/>
              <w:rPr>
                <w:rFonts w:eastAsiaTheme="majorHAnsi" w:cs="Calibri"/>
                <w:sz w:val="16"/>
                <w:szCs w:val="16"/>
              </w:rPr>
            </w:pPr>
            <w:r w:rsidRPr="00E55039">
              <w:rPr>
                <w:rFonts w:eastAsiaTheme="majorHAnsi" w:cs="Calibri"/>
                <w:sz w:val="16"/>
                <w:szCs w:val="16"/>
              </w:rPr>
              <w:t>3) Search space set configurations for DCI format 1_3 for the set of cells with the same searchSpaceId are provided on both the scheduling cell and a serving cell in the set of cells with the scheduling cell being in the set of cells</w:t>
            </w:r>
          </w:p>
          <w:p w14:paraId="2E2407E0" w14:textId="77777777" w:rsidR="006B6452" w:rsidRPr="00E55039" w:rsidRDefault="006B6452" w:rsidP="00BB4CC7">
            <w:pPr>
              <w:rPr>
                <w:rFonts w:ascii="Calibri" w:eastAsiaTheme="majorHAnsi" w:hAnsi="Calibri" w:cs="Calibri"/>
                <w:sz w:val="16"/>
                <w:szCs w:val="16"/>
              </w:rPr>
            </w:pPr>
            <w:r w:rsidRPr="00E55039">
              <w:rPr>
                <w:rFonts w:ascii="Calibri" w:eastAsiaTheme="majorHAnsi" w:hAnsi="Calibri" w:cs="Calibri"/>
                <w:sz w:val="16"/>
                <w:szCs w:val="16"/>
              </w:rPr>
              <w:t xml:space="preserve">12) When multiple component 3 values are reported and if scheduling cell is not included in the set of cells, support multi-cell PDSCH scheduling by DCI format 1_3 from one carrier type, indicated in component 3, to </w:t>
            </w:r>
            <w:r w:rsidRPr="00E55039">
              <w:rPr>
                <w:rFonts w:ascii="Calibri" w:eastAsiaTheme="majorHAnsi" w:hAnsi="Calibri" w:cs="Calibri"/>
                <w:sz w:val="16"/>
                <w:szCs w:val="16"/>
              </w:rPr>
              <w:lastRenderedPageBreak/>
              <w:t>another carrier type, indicated in component 3, for the following scheduling cases:</w:t>
            </w:r>
          </w:p>
          <w:p w14:paraId="374EF4B7" w14:textId="77777777" w:rsidR="006B6452" w:rsidRPr="00E55039" w:rsidRDefault="006B6452" w:rsidP="008D0DD3">
            <w:pPr>
              <w:pStyle w:val="ab"/>
              <w:widowControl/>
              <w:numPr>
                <w:ilvl w:val="0"/>
                <w:numId w:val="34"/>
              </w:numPr>
              <w:ind w:firstLineChars="0"/>
              <w:jc w:val="left"/>
              <w:rPr>
                <w:rFonts w:eastAsiaTheme="majorHAnsi" w:cs="Calibri"/>
                <w:sz w:val="16"/>
                <w:szCs w:val="16"/>
              </w:rPr>
            </w:pPr>
            <w:r w:rsidRPr="00E55039">
              <w:rPr>
                <w:rFonts w:eastAsiaTheme="majorHAnsi" w:cs="Calibri"/>
                <w:sz w:val="16"/>
                <w:szCs w:val="16"/>
              </w:rPr>
              <w:t>FR1 licensed TDD to FR1 unlicensed TDD</w:t>
            </w:r>
          </w:p>
          <w:p w14:paraId="6B0EF03D" w14:textId="77777777" w:rsidR="006B6452" w:rsidRPr="00E55039" w:rsidRDefault="006B6452" w:rsidP="008D0DD3">
            <w:pPr>
              <w:pStyle w:val="ab"/>
              <w:widowControl/>
              <w:numPr>
                <w:ilvl w:val="0"/>
                <w:numId w:val="34"/>
              </w:numPr>
              <w:ind w:firstLineChars="0"/>
              <w:jc w:val="left"/>
              <w:rPr>
                <w:rFonts w:eastAsiaTheme="majorHAnsi" w:cs="Calibri"/>
                <w:sz w:val="16"/>
                <w:szCs w:val="16"/>
              </w:rPr>
            </w:pPr>
            <w:r w:rsidRPr="00E55039">
              <w:rPr>
                <w:rFonts w:eastAsiaTheme="majorHAnsi" w:cs="Calibri"/>
                <w:sz w:val="16"/>
                <w:szCs w:val="16"/>
              </w:rPr>
              <w:t>FR2-1 to FR2-2</w:t>
            </w:r>
          </w:p>
          <w:p w14:paraId="3723333F" w14:textId="77777777" w:rsidR="006B6452" w:rsidRPr="00E55039" w:rsidRDefault="006B6452" w:rsidP="008D0DD3">
            <w:pPr>
              <w:pStyle w:val="ab"/>
              <w:widowControl/>
              <w:numPr>
                <w:ilvl w:val="0"/>
                <w:numId w:val="34"/>
              </w:numPr>
              <w:ind w:firstLineChars="0"/>
              <w:jc w:val="left"/>
              <w:rPr>
                <w:rFonts w:eastAsiaTheme="majorHAnsi" w:cs="Calibri"/>
                <w:sz w:val="16"/>
                <w:szCs w:val="16"/>
              </w:rPr>
            </w:pPr>
            <w:r w:rsidRPr="00E55039">
              <w:rPr>
                <w:rFonts w:eastAsiaTheme="majorHAnsi" w:cs="Calibri"/>
                <w:sz w:val="16"/>
                <w:szCs w:val="16"/>
              </w:rPr>
              <w:t>UE can additionally report the support of {FR1 licensed FDD from/to FR1 licensed TDD}</w:t>
            </w:r>
          </w:p>
          <w:p w14:paraId="24F179B0" w14:textId="59E9F0B6" w:rsidR="006B6452" w:rsidRPr="00E55039" w:rsidRDefault="006B6452" w:rsidP="00BB4CC7">
            <w:pPr>
              <w:rPr>
                <w:rFonts w:ascii="Calibri" w:eastAsiaTheme="majorHAnsi" w:hAnsi="Calibri" w:cs="Calibri"/>
                <w:color w:val="000000" w:themeColor="text1"/>
                <w:sz w:val="16"/>
                <w:szCs w:val="16"/>
              </w:rPr>
            </w:pPr>
            <w:r w:rsidRPr="00E55039">
              <w:rPr>
                <w:rFonts w:ascii="Calibri" w:eastAsiaTheme="majorHAnsi" w:hAnsi="Calibri" w:cs="Calibri"/>
                <w:sz w:val="16"/>
                <w:szCs w:val="16"/>
                <w:highlight w:val="yellow"/>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10BB" w14:textId="77777777" w:rsidR="006B6452" w:rsidRPr="00E55039" w:rsidRDefault="006B6452" w:rsidP="00BB4CC7">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ADD3" w14:textId="77777777" w:rsidR="006B6452" w:rsidRPr="00E55039" w:rsidRDefault="006B6452" w:rsidP="00BB4CC7">
            <w:pPr>
              <w:pStyle w:val="TAL"/>
              <w:rPr>
                <w:rFonts w:ascii="Calibri" w:eastAsiaTheme="majorHAnsi" w:hAnsi="Calibri" w:cs="Calibri"/>
                <w:color w:val="000000" w:themeColor="text1"/>
                <w:sz w:val="16"/>
                <w:szCs w:val="16"/>
                <w:lang w:eastAsia="zh-CN"/>
              </w:rPr>
            </w:pPr>
            <w:r w:rsidRPr="00E55039">
              <w:rPr>
                <w:rFonts w:ascii="Calibri" w:eastAsiaTheme="majorHAnsi" w:hAnsi="Calibri" w:cs="Calibri"/>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53F6" w14:textId="77777777" w:rsidR="006B6452" w:rsidRPr="00E55039" w:rsidRDefault="006B6452" w:rsidP="00BB4CC7">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FC2E" w14:textId="77777777" w:rsidR="006B6452" w:rsidRPr="00E55039" w:rsidRDefault="006B6452" w:rsidP="00BB4CC7">
            <w:pPr>
              <w:pStyle w:val="TAL"/>
              <w:rPr>
                <w:rFonts w:ascii="Calibri" w:eastAsiaTheme="majorHAnsi" w:hAnsi="Calibri" w:cs="Calibri"/>
                <w:color w:val="000000" w:themeColor="text1"/>
                <w:sz w:val="16"/>
                <w:szCs w:val="16"/>
                <w:lang w:val="en-US" w:eastAsia="zh-CN"/>
              </w:rPr>
            </w:pPr>
            <w:r w:rsidRPr="00E55039">
              <w:rPr>
                <w:rFonts w:ascii="Calibri" w:eastAsiaTheme="majorHAnsi" w:hAnsi="Calibri" w:cs="Calibri"/>
                <w:sz w:val="16"/>
                <w:szCs w:val="16"/>
                <w:lang w:val="en-US"/>
              </w:rPr>
              <w:t xml:space="preserve">UE does not support multi-cell PDSCH scheduling by DCI format 1_3 on a scheduling cell </w:t>
            </w:r>
            <w:r w:rsidRPr="00E55039">
              <w:rPr>
                <w:rFonts w:ascii="Calibri" w:eastAsiaTheme="majorHAnsi" w:hAnsi="Calibri" w:cs="Calibri"/>
                <w:sz w:val="16"/>
                <w:szCs w:val="16"/>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3545" w14:textId="77777777" w:rsidR="006B6452" w:rsidRPr="00E55039" w:rsidRDefault="006B6452" w:rsidP="00BB4CC7">
            <w:pPr>
              <w:pStyle w:val="TAL"/>
              <w:rPr>
                <w:rFonts w:ascii="Calibri" w:eastAsiaTheme="majorHAnsi" w:hAnsi="Calibri" w:cs="Calibri"/>
                <w:color w:val="000000" w:themeColor="text1"/>
                <w:sz w:val="16"/>
                <w:szCs w:val="16"/>
                <w:lang w:eastAsia="zh-CN"/>
              </w:rPr>
            </w:pPr>
            <w:r w:rsidRPr="00E55039">
              <w:rPr>
                <w:rFonts w:ascii="Calibri" w:eastAsiaTheme="majorHAnsi" w:hAnsi="Calibri" w:cs="Calibri"/>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799F"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B5A1"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DEC4"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A05"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Note: 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4C30" w14:textId="77777777" w:rsidR="006B6452" w:rsidRPr="00E55039" w:rsidRDefault="006B6452" w:rsidP="00BB4CC7">
            <w:pPr>
              <w:pStyle w:val="TAL"/>
              <w:rPr>
                <w:rFonts w:ascii="Calibri" w:eastAsiaTheme="majorHAnsi" w:hAnsi="Calibri" w:cs="Calibri"/>
                <w:color w:val="000000" w:themeColor="text1"/>
                <w:sz w:val="16"/>
                <w:szCs w:val="16"/>
              </w:rPr>
            </w:pPr>
            <w:r w:rsidRPr="00E55039">
              <w:rPr>
                <w:rFonts w:ascii="Calibri" w:eastAsiaTheme="majorHAnsi" w:hAnsi="Calibri" w:cs="Calibri"/>
                <w:sz w:val="16"/>
                <w:szCs w:val="16"/>
              </w:rPr>
              <w:t>Optional with capability signaling</w:t>
            </w:r>
          </w:p>
        </w:tc>
      </w:tr>
      <w:tr w:rsidR="00250B6D" w:rsidRPr="00E55039" w14:paraId="396893D7"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965F7" w14:textId="77777777" w:rsidR="006B6452" w:rsidRPr="00E55039" w:rsidRDefault="006B6452" w:rsidP="00BB4CC7">
            <w:pPr>
              <w:pStyle w:val="TAL"/>
              <w:rPr>
                <w:rFonts w:ascii="Calibri" w:hAnsi="Calibri" w:cs="Calibri"/>
                <w:color w:val="000000" w:themeColor="text1"/>
                <w:sz w:val="16"/>
                <w:szCs w:val="16"/>
              </w:rPr>
            </w:pPr>
            <w:r w:rsidRPr="00E55039">
              <w:rPr>
                <w:rFonts w:ascii="Calibri" w:eastAsia="MS Mincho" w:hAnsi="Calibri" w:cs="Calibri"/>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B17" w14:textId="77777777" w:rsidR="006B6452" w:rsidRPr="00E55039" w:rsidRDefault="006B6452" w:rsidP="00BB4CC7">
            <w:pPr>
              <w:pStyle w:val="TAL"/>
              <w:rPr>
                <w:rFonts w:ascii="Calibri" w:hAnsi="Calibri" w:cs="Calibri"/>
                <w:color w:val="000000" w:themeColor="text1"/>
                <w:sz w:val="16"/>
                <w:szCs w:val="16"/>
              </w:rPr>
            </w:pPr>
            <w:r w:rsidRPr="00E55039">
              <w:rPr>
                <w:rFonts w:ascii="Calibri" w:eastAsia="MS Mincho" w:hAnsi="Calibri" w:cs="Calibri"/>
                <w:sz w:val="16"/>
                <w:szCs w:val="16"/>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EA56" w14:textId="77777777" w:rsidR="006B6452" w:rsidRPr="00E55039" w:rsidRDefault="006B6452" w:rsidP="00BB4CC7">
            <w:pPr>
              <w:pStyle w:val="TAL"/>
              <w:rPr>
                <w:rFonts w:ascii="Calibri" w:eastAsia="宋体" w:hAnsi="Calibri" w:cs="Calibri"/>
                <w:color w:val="000000" w:themeColor="text1"/>
                <w:sz w:val="16"/>
                <w:szCs w:val="16"/>
                <w:lang w:eastAsia="zh-CN"/>
              </w:rPr>
            </w:pPr>
            <w:r w:rsidRPr="00E55039">
              <w:rPr>
                <w:rFonts w:ascii="Calibri" w:eastAsia="MS Mincho" w:hAnsi="Calibri" w:cs="Calibri"/>
                <w:sz w:val="16"/>
                <w:szCs w:val="16"/>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BBF0"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 UE supports monitoring DCI format 1_3 for DL scheduling where scheduling cell is not included in a set of cells in same PUCCH group.</w:t>
            </w:r>
          </w:p>
          <w:p w14:paraId="5A939FBB"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2) Scheduling cell is PCell or SCell, and a set of cells includes only SCells.</w:t>
            </w:r>
          </w:p>
          <w:p w14:paraId="6C63B5F4"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3a) Scheduling cell and co-scheduled cells have different SCS. The set of co-scheduled cells share the same SCS and carrier type</w:t>
            </w:r>
          </w:p>
          <w:p w14:paraId="4848367E"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Candidate value set for component 3a:</w:t>
            </w:r>
          </w:p>
          <w:p w14:paraId="155F6C7F"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{Scheduling cell of lower SCS and scheduled cells of higher SCS, Scheduling cell of higher SCS and scheduled cells of lower SCS, both}</w:t>
            </w:r>
          </w:p>
          <w:p w14:paraId="08D20D1F"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3b) Scheduling cell and co-scheduled cells have same or different carrier type (FR1 licensed FDD or FR1 licensed TDD or FR1 unlicensed TDD or FR2-1 or FR2-2).</w:t>
            </w:r>
          </w:p>
          <w:p w14:paraId="7D4E0E96"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Candidate value set for component 3b:</w:t>
            </w:r>
          </w:p>
          <w:p w14:paraId="369296C4"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0AEA3DD"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4) Max number of co-scheduled cells per set of cells supported by UE is reported with candidate value set of {2, 3, 4}</w:t>
            </w:r>
          </w:p>
          <w:p w14:paraId="36D113C7"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5) Max number of sets of cells supported by UE across PUCCH groups: Candidate value set of {1, 2, 3, 4, 5, 6, 7, 8}</w:t>
            </w:r>
          </w:p>
          <w:p w14:paraId="0DF07F81"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6) Max number of sets of cells supported by UE for a same scheduling cell: Candidate value set of {1, 2, 3, 4}</w:t>
            </w:r>
          </w:p>
          <w:p w14:paraId="78A5CD36" w14:textId="77777777" w:rsidR="006B6452" w:rsidRPr="00E55039" w:rsidRDefault="006B6452" w:rsidP="00BB4CC7">
            <w:pPr>
              <w:rPr>
                <w:rFonts w:ascii="Calibri" w:hAnsi="Calibri" w:cs="Calibri"/>
                <w:strike/>
                <w:sz w:val="16"/>
                <w:szCs w:val="16"/>
              </w:rPr>
            </w:pPr>
            <w:r w:rsidRPr="00E55039">
              <w:rPr>
                <w:rFonts w:ascii="Calibri" w:hAnsi="Calibri" w:cs="Calibri"/>
                <w:sz w:val="16"/>
                <w:szCs w:val="16"/>
              </w:rPr>
              <w:t>7) Supported HARQ feedback types, candidate values: {type 1, type2, type 1 and type 2}, Note: the UE shall report the same value for all supported BC for FG 49-1b</w:t>
            </w:r>
          </w:p>
          <w:p w14:paraId="0BBE9625"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8) Supported co-scheduled cell indication schemes: Candidate value set of {FDRA field based, co-scheduled cell indicator field based, both}</w:t>
            </w:r>
          </w:p>
          <w:p w14:paraId="2992B0EE"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9) Support Type-2 for ‘Antenna port(s)’ field</w:t>
            </w:r>
          </w:p>
          <w:p w14:paraId="7B9A69BB"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10) The number of unicast DL DCIs to process per N consecutive slots of scheduling cell for a set of cells configured for multi-cell PDSCH scheduling by DCI format 1_3</w:t>
            </w:r>
          </w:p>
          <w:p w14:paraId="6DD731E1"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One DCI format 1_3 for the set of cells and,</w:t>
            </w:r>
          </w:p>
          <w:p w14:paraId="73A163D2"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One unicast DL DCI formats 1_0/1_1/1_2 (if supported) for each of the cells that are not scheduled by DCI 1_3</w:t>
            </w:r>
          </w:p>
          <w:p w14:paraId="117F5C76"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low-to-high SCS, N = 1.</w:t>
            </w:r>
          </w:p>
          <w:p w14:paraId="5E0AE75E"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high-to-low SCS, N is based on pair of (scheduling CC SCS, scheduled CC SCS): N=2 for (30,15), (60,30), (120,60) and N=4 for (60,15), (120,30), N = 8 for (120,15)</w:t>
            </w:r>
          </w:p>
          <w:p w14:paraId="635AEC72"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11) Monitoring SS set(s) for DCI format 1_3 for a set of cells for the following cases</w:t>
            </w:r>
          </w:p>
          <w:p w14:paraId="1D0529CA" w14:textId="173AC87D" w:rsidR="006B6452" w:rsidRPr="00E55039" w:rsidRDefault="006B6452" w:rsidP="006B6452">
            <w:pPr>
              <w:pStyle w:val="ab"/>
              <w:widowControl/>
              <w:numPr>
                <w:ilvl w:val="0"/>
                <w:numId w:val="27"/>
              </w:numPr>
              <w:ind w:firstLineChars="0"/>
              <w:jc w:val="left"/>
              <w:rPr>
                <w:rFonts w:cs="Calibri"/>
                <w:color w:val="000000" w:themeColor="text1"/>
                <w:sz w:val="16"/>
                <w:szCs w:val="16"/>
              </w:rPr>
            </w:pPr>
            <w:r w:rsidRPr="00E55039">
              <w:rPr>
                <w:rFonts w:cs="Calibri"/>
                <w:sz w:val="16"/>
                <w:szCs w:val="16"/>
              </w:rPr>
              <w:lastRenderedPageBreak/>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E739" w14:textId="77777777" w:rsidR="006B6452" w:rsidRPr="00E55039" w:rsidRDefault="006B6452" w:rsidP="00BB4CC7">
            <w:pPr>
              <w:pStyle w:val="TAL"/>
              <w:rPr>
                <w:rFonts w:ascii="Calibri" w:eastAsia="MS Mincho"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626E" w14:textId="77777777" w:rsidR="006B6452" w:rsidRPr="00E55039" w:rsidRDefault="006B6452" w:rsidP="00BB4CC7">
            <w:pPr>
              <w:pStyle w:val="TAL"/>
              <w:rPr>
                <w:rFonts w:ascii="Calibri" w:eastAsia="宋体" w:hAnsi="Calibri" w:cs="Calibri"/>
                <w:color w:val="000000" w:themeColor="text1"/>
                <w:sz w:val="16"/>
                <w:szCs w:val="16"/>
                <w:lang w:eastAsia="zh-CN"/>
              </w:rPr>
            </w:pPr>
            <w:r w:rsidRPr="00E55039">
              <w:rPr>
                <w:rFonts w:ascii="Calibri" w:eastAsia="MS Mincho" w:hAnsi="Calibri" w:cs="Calibri"/>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DEF2" w14:textId="77777777" w:rsidR="006B6452" w:rsidRPr="00E55039" w:rsidRDefault="006B6452" w:rsidP="00BB4CC7">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9A3E" w14:textId="77777777" w:rsidR="006B6452" w:rsidRPr="00E55039" w:rsidRDefault="006B6452" w:rsidP="00BB4CC7">
            <w:pPr>
              <w:pStyle w:val="TAL"/>
              <w:rPr>
                <w:rFonts w:ascii="Calibri" w:eastAsia="宋体" w:hAnsi="Calibri" w:cs="Calibri"/>
                <w:color w:val="000000" w:themeColor="text1"/>
                <w:sz w:val="16"/>
                <w:szCs w:val="16"/>
                <w:lang w:val="en-US" w:eastAsia="zh-CN"/>
              </w:rPr>
            </w:pPr>
            <w:r w:rsidRPr="00E55039">
              <w:rPr>
                <w:rFonts w:ascii="Calibri" w:eastAsia="MS Mincho" w:hAnsi="Calibri" w:cs="Calibri"/>
                <w:sz w:val="16"/>
                <w:szCs w:val="16"/>
                <w:lang w:val="en-US"/>
              </w:rPr>
              <w:t xml:space="preserve">UE does not support multi-cell PDSCH scheduling by DCI format 1_3 on a scheduling cell which is not included in a set of cells with different SCS/carrier type </w:t>
            </w:r>
            <w:r w:rsidRPr="00E55039">
              <w:rPr>
                <w:rFonts w:ascii="Calibri" w:eastAsia="MS Mincho" w:hAnsi="Calibri" w:cs="Calibri"/>
                <w:sz w:val="16"/>
                <w:szCs w:val="16"/>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1C70" w14:textId="77777777" w:rsidR="006B6452" w:rsidRPr="00E55039" w:rsidRDefault="006B6452" w:rsidP="00BB4CC7">
            <w:pPr>
              <w:pStyle w:val="TAL"/>
              <w:rPr>
                <w:rFonts w:ascii="Calibri" w:eastAsia="宋体" w:hAnsi="Calibri" w:cs="Calibri"/>
                <w:color w:val="000000" w:themeColor="text1"/>
                <w:sz w:val="16"/>
                <w:szCs w:val="16"/>
                <w:lang w:eastAsia="zh-CN"/>
              </w:rPr>
            </w:pPr>
            <w:r w:rsidRPr="00E55039">
              <w:rPr>
                <w:rFonts w:ascii="Calibri" w:eastAsia="MS Mincho" w:hAnsi="Calibri" w:cs="Calibri"/>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94FB" w14:textId="77777777" w:rsidR="006B6452" w:rsidRPr="00E55039" w:rsidRDefault="006B6452" w:rsidP="00BB4CC7">
            <w:pPr>
              <w:pStyle w:val="TAL"/>
              <w:rPr>
                <w:rFonts w:ascii="Calibri"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94609" w14:textId="77777777" w:rsidR="006B6452" w:rsidRPr="00E55039" w:rsidRDefault="006B6452" w:rsidP="00BB4CC7">
            <w:pPr>
              <w:pStyle w:val="TAL"/>
              <w:rPr>
                <w:rFonts w:ascii="Calibri"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B3D8" w14:textId="77777777" w:rsidR="006B6452" w:rsidRPr="00E55039" w:rsidRDefault="006B6452" w:rsidP="00BB4CC7">
            <w:pPr>
              <w:pStyle w:val="TAL"/>
              <w:rPr>
                <w:rFonts w:ascii="Calibri"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2084" w14:textId="77777777" w:rsidR="006B6452" w:rsidRPr="00E55039" w:rsidRDefault="006B6452" w:rsidP="00BB4CC7">
            <w:pPr>
              <w:pStyle w:val="TAL"/>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Note: 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2085" w14:textId="77777777" w:rsidR="006B6452" w:rsidRPr="00E55039" w:rsidRDefault="006B6452" w:rsidP="00BB4CC7">
            <w:pPr>
              <w:pStyle w:val="TAL"/>
              <w:rPr>
                <w:rFonts w:ascii="Calibri" w:hAnsi="Calibri" w:cs="Calibri"/>
                <w:color w:val="000000" w:themeColor="text1"/>
                <w:sz w:val="16"/>
                <w:szCs w:val="16"/>
              </w:rPr>
            </w:pPr>
            <w:r w:rsidRPr="00E55039">
              <w:rPr>
                <w:rFonts w:ascii="Calibri" w:hAnsi="Calibri" w:cs="Calibri"/>
                <w:sz w:val="16"/>
                <w:szCs w:val="16"/>
              </w:rPr>
              <w:t>Optional with capability signaling</w:t>
            </w:r>
          </w:p>
        </w:tc>
      </w:tr>
      <w:tr w:rsidR="00250B6D" w:rsidRPr="00E55039" w14:paraId="6F023C36"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C6CF4"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C248"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FE87"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 xml:space="preserve">Multi-cell PUSCH scheduling by DCI format 0_3 on a scheduling cell </w:t>
            </w:r>
            <w:r w:rsidRPr="00E55039">
              <w:rPr>
                <w:rFonts w:ascii="Calibri" w:hAnsi="Calibri" w:cs="Calibri"/>
                <w:sz w:val="16"/>
                <w:szCs w:val="16"/>
              </w:rPr>
              <w:t xml:space="preserve">with </w:t>
            </w:r>
            <w:r w:rsidRPr="00E55039">
              <w:rPr>
                <w:rFonts w:ascii="Calibri" w:eastAsia="MS Mincho" w:hAnsi="Calibri" w:cs="Calibri"/>
                <w:sz w:val="16"/>
                <w:szCs w:val="16"/>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479F"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 UE supports monitoring DCI format 0_3 for UL scheduling with same SCS between scheduling cell and cells in the set</w:t>
            </w:r>
          </w:p>
          <w:p w14:paraId="6D62A302"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2) Scheduling cell is PCell if set of cells includes PCell, and scheduling cell is PCell or an SCell if set of cells includes only SCells.</w:t>
            </w:r>
          </w:p>
          <w:p w14:paraId="7C14747E"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3) Scheduling cell and co-scheduled cells have same SCS/carrier type:value set: {FR1 licensed FDD, FR1 licensed TDD, FR1 unlicensed TDD, FR2-1, FR2-2}, UE reports one or multiple of values from the value set</w:t>
            </w:r>
          </w:p>
          <w:p w14:paraId="37C5EDDA"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4) Max number of co-scheduled cells per set of cells supported by UE is reported with candidate value set of {2, 3, 4}</w:t>
            </w:r>
          </w:p>
          <w:p w14:paraId="3F428336"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5) Max number of sets of cells supported by UE across PUCCH groups: Candidate value set of {1, 2, 3, 4, 5, 6, 7, 8}</w:t>
            </w:r>
          </w:p>
          <w:p w14:paraId="75B07F3D"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6) Max number of sets of cells supported by UE for a same scheduling cell: Candidate value set of {1, 2, 3, 4}</w:t>
            </w:r>
          </w:p>
          <w:p w14:paraId="2EA43143"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7) Supported co-scheduled cell indication schemes: Candidate value set of {FDRA field based, co-scheduled cell indicator field based, both}</w:t>
            </w:r>
          </w:p>
          <w:p w14:paraId="6C02A4D0"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8) Support Type-2 for ‘Antenna port(s)’, ‘Precoding information and number of layers’ and ‘SRS resource indicator’ fields</w:t>
            </w:r>
          </w:p>
          <w:p w14:paraId="3C79B8B9" w14:textId="115A33DE" w:rsidR="006B6452" w:rsidRPr="00E55039" w:rsidRDefault="006B6452" w:rsidP="00BB4CC7">
            <w:pPr>
              <w:rPr>
                <w:rFonts w:ascii="Calibri" w:hAnsi="Calibri" w:cs="Calibri"/>
                <w:sz w:val="16"/>
                <w:szCs w:val="16"/>
              </w:rPr>
            </w:pPr>
            <w:r w:rsidRPr="00E55039">
              <w:rPr>
                <w:rFonts w:ascii="Calibri" w:hAnsi="Calibri" w:cs="Calibri"/>
                <w:sz w:val="16"/>
                <w:szCs w:val="16"/>
              </w:rPr>
              <w:t>9) The number of unicast UL DCIs to process per slot of scheduling cell for a set of cells configured for multi-cell PUSCH scheduling by DCI format 0_3</w:t>
            </w:r>
          </w:p>
          <w:p w14:paraId="24B0601C"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FDD scheduling cell</w:t>
            </w:r>
          </w:p>
          <w:p w14:paraId="1D63CFEA"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[Up to] one DCI format 0_3 for the set of cells and,</w:t>
            </w:r>
          </w:p>
          <w:p w14:paraId="192C1143" w14:textId="4EA5206B"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[Up to]</w:t>
            </w:r>
            <w:r w:rsidR="006B6452" w:rsidRPr="00E55039">
              <w:rPr>
                <w:rFonts w:cs="Calibri"/>
                <w:sz w:val="16"/>
                <w:szCs w:val="16"/>
              </w:rPr>
              <w:t xml:space="preserve"> one unicast UL DCI formats 0_0/0_1/0_2 (if supported) for each of the cells</w:t>
            </w:r>
          </w:p>
          <w:p w14:paraId="4A9EF53B"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For a cell in a set of cells, no more than one DCI scheduling PUSCH for the cell</w:t>
            </w:r>
          </w:p>
          <w:p w14:paraId="4F32B39F"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TDD scheduling cell</w:t>
            </w:r>
          </w:p>
          <w:p w14:paraId="6721B6C6" w14:textId="00F10E86"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[Up to]</w:t>
            </w:r>
            <w:r w:rsidR="006B6452" w:rsidRPr="00E55039">
              <w:rPr>
                <w:rFonts w:cs="Calibri"/>
                <w:sz w:val="16"/>
                <w:szCs w:val="16"/>
              </w:rPr>
              <w:t xml:space="preserve"> two DCI format 0_3 for the set of cells and,</w:t>
            </w:r>
          </w:p>
          <w:p w14:paraId="136DA5DF" w14:textId="34570EA7"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[Up to]</w:t>
            </w:r>
            <w:r w:rsidR="006B6452" w:rsidRPr="00E55039">
              <w:rPr>
                <w:rFonts w:cs="Calibri"/>
                <w:sz w:val="16"/>
                <w:szCs w:val="16"/>
              </w:rPr>
              <w:t xml:space="preserve"> two unicast UL DCI formats 0_0/0_1/0_2 (if supported) for each of the cells</w:t>
            </w:r>
          </w:p>
          <w:p w14:paraId="70810A9D"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For a cell in a set of cells, no more than two DCI scheduling PUSCH for the cell</w:t>
            </w:r>
          </w:p>
          <w:p w14:paraId="2181287E"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10) Monitoring SS set(s) for DCI format 0_3 for a set of cells for the following cases</w:t>
            </w:r>
          </w:p>
          <w:p w14:paraId="72FB1C33" w14:textId="77777777" w:rsidR="006B6452" w:rsidRPr="00E55039" w:rsidRDefault="006B6452" w:rsidP="008D0DD3">
            <w:pPr>
              <w:pStyle w:val="ab"/>
              <w:widowControl/>
              <w:numPr>
                <w:ilvl w:val="0"/>
                <w:numId w:val="33"/>
              </w:numPr>
              <w:ind w:firstLineChars="0"/>
              <w:jc w:val="left"/>
              <w:rPr>
                <w:rFonts w:cs="Calibri"/>
                <w:sz w:val="16"/>
                <w:szCs w:val="16"/>
              </w:rPr>
            </w:pPr>
            <w:r w:rsidRPr="00E55039">
              <w:rPr>
                <w:rFonts w:cs="Calibri"/>
                <w:sz w:val="16"/>
                <w:szCs w:val="16"/>
              </w:rPr>
              <w:t>1) Search space set configuration for DCI format 0_3 for the set of cells is provided only on the scheduling cell, or;</w:t>
            </w:r>
          </w:p>
          <w:p w14:paraId="2675B3BC" w14:textId="77777777" w:rsidR="006B6452" w:rsidRPr="00E55039" w:rsidRDefault="006B6452" w:rsidP="008D0DD3">
            <w:pPr>
              <w:pStyle w:val="ab"/>
              <w:widowControl/>
              <w:numPr>
                <w:ilvl w:val="0"/>
                <w:numId w:val="33"/>
              </w:numPr>
              <w:ind w:firstLineChars="0"/>
              <w:jc w:val="left"/>
              <w:rPr>
                <w:rFonts w:cs="Calibri"/>
                <w:sz w:val="16"/>
                <w:szCs w:val="16"/>
              </w:rPr>
            </w:pPr>
            <w:r w:rsidRPr="00E55039">
              <w:rPr>
                <w:rFonts w:cs="Calibri"/>
                <w:sz w:val="16"/>
                <w:szCs w:val="16"/>
              </w:rPr>
              <w:t xml:space="preserve">2) Search space set configurations for DCI format 0_3 for the set of cells with the same searchSpaceId are provided on both the scheduling cell and a serving cell in the set of </w:t>
            </w:r>
            <w:r w:rsidRPr="00E55039">
              <w:rPr>
                <w:rFonts w:cs="Calibri"/>
                <w:sz w:val="16"/>
                <w:szCs w:val="16"/>
              </w:rPr>
              <w:lastRenderedPageBreak/>
              <w:t>cells with the scheduling cell being NOT in the set of cells</w:t>
            </w:r>
          </w:p>
          <w:p w14:paraId="0C7CF9A8" w14:textId="77777777" w:rsidR="006B6452" w:rsidRPr="00E55039" w:rsidRDefault="006B6452" w:rsidP="008D0DD3">
            <w:pPr>
              <w:pStyle w:val="ab"/>
              <w:widowControl/>
              <w:numPr>
                <w:ilvl w:val="0"/>
                <w:numId w:val="33"/>
              </w:numPr>
              <w:ind w:firstLineChars="0"/>
              <w:jc w:val="left"/>
              <w:rPr>
                <w:rFonts w:cs="Calibri"/>
                <w:sz w:val="16"/>
                <w:szCs w:val="16"/>
              </w:rPr>
            </w:pPr>
            <w:r w:rsidRPr="00E55039">
              <w:rPr>
                <w:rFonts w:cs="Calibri"/>
                <w:sz w:val="16"/>
                <w:szCs w:val="16"/>
              </w:rPr>
              <w:t>UE supporting FG 49-2 can additionally report whether the UE support following case</w:t>
            </w:r>
          </w:p>
          <w:p w14:paraId="31826B03" w14:textId="77777777" w:rsidR="006B6452" w:rsidRPr="00E55039" w:rsidRDefault="006B6452" w:rsidP="008D0DD3">
            <w:pPr>
              <w:pStyle w:val="ab"/>
              <w:widowControl/>
              <w:numPr>
                <w:ilvl w:val="1"/>
                <w:numId w:val="33"/>
              </w:numPr>
              <w:ind w:firstLineChars="0"/>
              <w:jc w:val="left"/>
              <w:rPr>
                <w:rFonts w:cs="Calibri"/>
                <w:sz w:val="16"/>
                <w:szCs w:val="16"/>
              </w:rPr>
            </w:pPr>
            <w:r w:rsidRPr="00E55039">
              <w:rPr>
                <w:rFonts w:cs="Calibri"/>
                <w:sz w:val="16"/>
                <w:szCs w:val="16"/>
              </w:rPr>
              <w:t>3) Search space set configurations for DCI format 0_3 for the set of cells with the same searchSpaceId are provided on both the scheduling cell and a serving cell in the set of cells with the scheduling cell being in the set of cells</w:t>
            </w:r>
          </w:p>
          <w:p w14:paraId="0BB4DEBC"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11) -</w:t>
            </w:r>
            <w:r w:rsidRPr="00E55039">
              <w:rPr>
                <w:rFonts w:ascii="Calibri" w:hAnsi="Calibri" w:cs="Calibri"/>
                <w:sz w:val="16"/>
                <w:szCs w:val="16"/>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34D19881" w14:textId="77777777" w:rsidR="006B6452" w:rsidRPr="00E55039" w:rsidRDefault="006B6452" w:rsidP="008D0DD3">
            <w:pPr>
              <w:pStyle w:val="ab"/>
              <w:widowControl/>
              <w:numPr>
                <w:ilvl w:val="0"/>
                <w:numId w:val="35"/>
              </w:numPr>
              <w:ind w:firstLineChars="0"/>
              <w:jc w:val="left"/>
              <w:rPr>
                <w:rFonts w:cs="Calibri"/>
                <w:sz w:val="16"/>
                <w:szCs w:val="16"/>
              </w:rPr>
            </w:pPr>
            <w:r w:rsidRPr="00E55039">
              <w:rPr>
                <w:rFonts w:cs="Calibri"/>
                <w:sz w:val="16"/>
                <w:szCs w:val="16"/>
              </w:rPr>
              <w:t>FR1 licensed TDD to FR1 unlicensed TDD</w:t>
            </w:r>
          </w:p>
          <w:p w14:paraId="67D46E45" w14:textId="77777777" w:rsidR="006B6452" w:rsidRPr="00E55039" w:rsidRDefault="006B6452" w:rsidP="008D0DD3">
            <w:pPr>
              <w:pStyle w:val="ab"/>
              <w:widowControl/>
              <w:numPr>
                <w:ilvl w:val="0"/>
                <w:numId w:val="35"/>
              </w:numPr>
              <w:ind w:firstLineChars="0"/>
              <w:jc w:val="left"/>
              <w:rPr>
                <w:rFonts w:cs="Calibri"/>
                <w:sz w:val="16"/>
                <w:szCs w:val="16"/>
              </w:rPr>
            </w:pPr>
            <w:r w:rsidRPr="00E55039">
              <w:rPr>
                <w:rFonts w:cs="Calibri"/>
                <w:sz w:val="16"/>
                <w:szCs w:val="16"/>
              </w:rPr>
              <w:t>FR2-1 to FR2-2</w:t>
            </w:r>
          </w:p>
          <w:p w14:paraId="5B972C00" w14:textId="77777777" w:rsidR="006B6452" w:rsidRPr="00E55039" w:rsidRDefault="006B6452" w:rsidP="008D0DD3">
            <w:pPr>
              <w:pStyle w:val="ab"/>
              <w:widowControl/>
              <w:numPr>
                <w:ilvl w:val="0"/>
                <w:numId w:val="35"/>
              </w:numPr>
              <w:ind w:firstLineChars="0"/>
              <w:jc w:val="left"/>
              <w:rPr>
                <w:rFonts w:cs="Calibri"/>
                <w:sz w:val="16"/>
                <w:szCs w:val="16"/>
              </w:rPr>
            </w:pPr>
            <w:r w:rsidRPr="00E55039">
              <w:rPr>
                <w:rFonts w:cs="Calibri"/>
                <w:sz w:val="16"/>
                <w:szCs w:val="16"/>
              </w:rPr>
              <w:t>UE can additionally report the support of {FR1 licensed FDD from/to FR1 licensed TDD}</w:t>
            </w:r>
          </w:p>
          <w:p w14:paraId="08038BEC" w14:textId="097352DF" w:rsidR="006B6452" w:rsidRPr="00E55039" w:rsidRDefault="006B6452" w:rsidP="00BB4CC7">
            <w:pPr>
              <w:rPr>
                <w:rFonts w:ascii="Calibri" w:hAnsi="Calibri" w:cs="Calibri"/>
                <w:sz w:val="16"/>
                <w:szCs w:val="16"/>
              </w:rPr>
            </w:pPr>
            <w:r w:rsidRPr="00E55039">
              <w:rPr>
                <w:rFonts w:ascii="Calibri" w:hAnsi="Calibri" w:cs="Calibri"/>
                <w:sz w:val="16"/>
                <w:szCs w:val="16"/>
                <w:highlight w:val="yellow"/>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9F33" w14:textId="77777777" w:rsidR="006B6452" w:rsidRPr="00E55039" w:rsidRDefault="006B6452" w:rsidP="00BB4CC7">
            <w:pPr>
              <w:pStyle w:val="TAL"/>
              <w:rPr>
                <w:rFonts w:ascii="Calibri" w:eastAsia="MS Mincho"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1F6D"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5F68" w14:textId="77777777" w:rsidR="006B6452" w:rsidRPr="00E55039" w:rsidRDefault="006B6452" w:rsidP="00BB4CC7">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E536" w14:textId="77777777" w:rsidR="006B6452" w:rsidRPr="00E55039" w:rsidRDefault="006B6452" w:rsidP="00BB4CC7">
            <w:pPr>
              <w:pStyle w:val="TAL"/>
              <w:rPr>
                <w:rFonts w:ascii="Calibri" w:eastAsia="MS Mincho" w:hAnsi="Calibri" w:cs="Calibri"/>
                <w:sz w:val="16"/>
                <w:szCs w:val="16"/>
                <w:lang w:val="en-US"/>
              </w:rPr>
            </w:pPr>
            <w:r w:rsidRPr="00E55039">
              <w:rPr>
                <w:rFonts w:ascii="Calibri" w:eastAsia="MS Mincho" w:hAnsi="Calibri" w:cs="Calibri"/>
                <w:sz w:val="16"/>
                <w:szCs w:val="16"/>
                <w:lang w:val="en-US"/>
              </w:rPr>
              <w:t>UE does not support multi-cell PUSCH scheduling by DCI format 0_3 on a scheduling cell</w:t>
            </w:r>
            <w:r w:rsidRPr="00E55039">
              <w:rPr>
                <w:rFonts w:ascii="Calibri" w:hAnsi="Calibri" w:cs="Calibri"/>
                <w:sz w:val="16"/>
                <w:szCs w:val="16"/>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0696" w14:textId="77777777" w:rsidR="006B6452" w:rsidRPr="00E55039" w:rsidRDefault="006B6452" w:rsidP="00BB4CC7">
            <w:pPr>
              <w:pStyle w:val="TAL"/>
              <w:rPr>
                <w:rFonts w:ascii="Calibri" w:eastAsia="MS Mincho" w:hAnsi="Calibri" w:cs="Calibri"/>
                <w:sz w:val="16"/>
                <w:szCs w:val="16"/>
                <w:highlight w:val="yellow"/>
              </w:rPr>
            </w:pPr>
            <w:r w:rsidRPr="00E55039">
              <w:rPr>
                <w:rFonts w:ascii="Calibri" w:eastAsia="MS Mincho" w:hAnsi="Calibri" w:cs="Calibri"/>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6449"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1C69"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C475"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DF3" w14:textId="77777777" w:rsidR="006B6452" w:rsidRPr="00E55039" w:rsidRDefault="006B6452" w:rsidP="00BB4CC7">
            <w:pPr>
              <w:pStyle w:val="TAL"/>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Note: 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8E20" w14:textId="77777777" w:rsidR="006B6452" w:rsidRPr="00E55039" w:rsidRDefault="006B6452" w:rsidP="00BB4CC7">
            <w:pPr>
              <w:pStyle w:val="TAL"/>
              <w:rPr>
                <w:rFonts w:ascii="Calibri" w:hAnsi="Calibri" w:cs="Calibri"/>
                <w:sz w:val="16"/>
                <w:szCs w:val="16"/>
              </w:rPr>
            </w:pPr>
            <w:r w:rsidRPr="00E55039">
              <w:rPr>
                <w:rFonts w:ascii="Calibri" w:hAnsi="Calibri" w:cs="Calibri"/>
                <w:sz w:val="16"/>
                <w:szCs w:val="16"/>
              </w:rPr>
              <w:t>Optional with capability signaling</w:t>
            </w:r>
          </w:p>
        </w:tc>
      </w:tr>
      <w:tr w:rsidR="00250B6D" w:rsidRPr="00E55039" w14:paraId="1067864F"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BA718"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1D08"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A987"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86FEC"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 UE supports monitoring DCI format 0_3 for UL scheduling where scheduling cell is not included in a set of cells in same PUCCH group.</w:t>
            </w:r>
          </w:p>
          <w:p w14:paraId="69BA55F9"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2) Scheduling cell is PCell or SCell, and a set of cells includes only SCells.</w:t>
            </w:r>
          </w:p>
          <w:p w14:paraId="2C8115DD"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3a) Scheduling cell and co-scheduled cells have different SCS. The set of co-scheduled cells share the same SCS and carrier type</w:t>
            </w:r>
          </w:p>
          <w:p w14:paraId="6F30820B"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Candidate value set for component 3a:</w:t>
            </w:r>
          </w:p>
          <w:p w14:paraId="32F9DA21"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{Scheduling cell of lower SCS and scheduled cells of higher SCS, Scheduling cell of higher SCS and scheduled cells of lower SCS, both}</w:t>
            </w:r>
          </w:p>
          <w:p w14:paraId="363200D3"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3b) Scheduling cell and co-scheduled cells have same or different carrier type (FR1 licensed FDD or FR1 licensed TDD or FR1 unlicensed TDD or FR2-1 or FR2-2).</w:t>
            </w:r>
          </w:p>
          <w:p w14:paraId="37567A84"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Candidate value set for component 3b:</w:t>
            </w:r>
          </w:p>
          <w:p w14:paraId="0BA6E7F5"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D1D58DB"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4) Max number of co-scheduled cells per set of cells supported by UE is reported with candidate value set of {2, 3, 4}</w:t>
            </w:r>
          </w:p>
          <w:p w14:paraId="09E67B8A"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5) Max number of sets of cells supported by UE across PUCCH groups: Candidate value set of {1, 2, 3, 4, 5, 6, 7, 8}</w:t>
            </w:r>
          </w:p>
          <w:p w14:paraId="6A1E1687"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6) Max number of sets of cells supported by UE for a same scheduling cell: Candidate value set of {1, 2, 3, 4}</w:t>
            </w:r>
          </w:p>
          <w:p w14:paraId="51D170B8"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7) Supported co-scheduled cell indication schemes: Candidate value set of {FDRA field based, co-scheduled cell indicator field based, both}</w:t>
            </w:r>
          </w:p>
          <w:p w14:paraId="6ADE2EAA"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8) Support Type-2 for ‘Antenna port(s)’, ‘Precoding information and number of layers’ and ‘SRS resource indicator’ fields</w:t>
            </w:r>
          </w:p>
          <w:p w14:paraId="68B11835"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9) The number of unicast UL DCIs to process per N consecutive slots of scheduling cell for a set of cells configured for multi-cell PUSCH scheduling by DCI format 0_3</w:t>
            </w:r>
          </w:p>
          <w:p w14:paraId="6CFA8B2F"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FDD scheduling cell</w:t>
            </w:r>
          </w:p>
          <w:p w14:paraId="62BA736C" w14:textId="2A4A697E"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[Up to]</w:t>
            </w:r>
            <w:r w:rsidR="006B6452" w:rsidRPr="00E55039">
              <w:rPr>
                <w:rFonts w:cs="Calibri"/>
                <w:sz w:val="16"/>
                <w:szCs w:val="16"/>
              </w:rPr>
              <w:t xml:space="preserve"> one DCI format 0_3 for the set of cells and,</w:t>
            </w:r>
          </w:p>
          <w:p w14:paraId="25EADF10" w14:textId="30801577"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[Up to]</w:t>
            </w:r>
            <w:r w:rsidR="006B6452" w:rsidRPr="00E55039">
              <w:rPr>
                <w:rFonts w:cs="Calibri"/>
                <w:sz w:val="16"/>
                <w:szCs w:val="16"/>
              </w:rPr>
              <w:t xml:space="preserve"> one unicast UL DCI formats 0_0/0_1/0_2 (if supported) for each of the cells</w:t>
            </w:r>
          </w:p>
          <w:p w14:paraId="3E7C20B6"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For a cell in a set of cells, no more than one DCI scheduling PUSCH for the cell</w:t>
            </w:r>
          </w:p>
          <w:p w14:paraId="3AFFACED"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For TDD scheduling cell</w:t>
            </w:r>
          </w:p>
          <w:p w14:paraId="7D99CC85" w14:textId="40A7F7AE"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t xml:space="preserve">[Up to] </w:t>
            </w:r>
            <w:r w:rsidR="006B6452" w:rsidRPr="00E55039">
              <w:rPr>
                <w:rFonts w:cs="Calibri"/>
                <w:sz w:val="16"/>
                <w:szCs w:val="16"/>
              </w:rPr>
              <w:t>two DCI format 0_3 for the set of cells and,</w:t>
            </w:r>
          </w:p>
          <w:p w14:paraId="10481503" w14:textId="4F68B7B4" w:rsidR="006B6452" w:rsidRPr="00E55039" w:rsidRDefault="00E5619C" w:rsidP="006B6452">
            <w:pPr>
              <w:pStyle w:val="ab"/>
              <w:widowControl/>
              <w:numPr>
                <w:ilvl w:val="1"/>
                <w:numId w:val="27"/>
              </w:numPr>
              <w:ind w:firstLineChars="0"/>
              <w:jc w:val="left"/>
              <w:rPr>
                <w:rFonts w:cs="Calibri"/>
                <w:sz w:val="16"/>
                <w:szCs w:val="16"/>
              </w:rPr>
            </w:pPr>
            <w:r w:rsidRPr="00E55039">
              <w:rPr>
                <w:rFonts w:cs="Calibri"/>
                <w:sz w:val="16"/>
                <w:szCs w:val="16"/>
              </w:rPr>
              <w:lastRenderedPageBreak/>
              <w:t>[Up to]</w:t>
            </w:r>
            <w:r w:rsidR="006B6452" w:rsidRPr="00E55039">
              <w:rPr>
                <w:rFonts w:cs="Calibri"/>
                <w:sz w:val="16"/>
                <w:szCs w:val="16"/>
              </w:rPr>
              <w:t xml:space="preserve"> two unicast UL DCI formats 0_0/0_1/0_2 (if supported) for each of the cells</w:t>
            </w:r>
          </w:p>
          <w:p w14:paraId="385ACFF5" w14:textId="77777777" w:rsidR="006B6452" w:rsidRPr="00E55039" w:rsidRDefault="006B6452" w:rsidP="006B6452">
            <w:pPr>
              <w:pStyle w:val="ab"/>
              <w:widowControl/>
              <w:numPr>
                <w:ilvl w:val="1"/>
                <w:numId w:val="27"/>
              </w:numPr>
              <w:ind w:firstLineChars="0"/>
              <w:jc w:val="left"/>
              <w:rPr>
                <w:rFonts w:cs="Calibri"/>
                <w:sz w:val="16"/>
                <w:szCs w:val="16"/>
              </w:rPr>
            </w:pPr>
            <w:r w:rsidRPr="00E55039">
              <w:rPr>
                <w:rFonts w:cs="Calibri"/>
                <w:sz w:val="16"/>
                <w:szCs w:val="16"/>
              </w:rPr>
              <w:t>For a cell in a set of cells, no more than two DCI scheduling PUSCH for the cell</w:t>
            </w:r>
          </w:p>
          <w:p w14:paraId="0EE8C8DE"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low-to-high SCS, N = 1.</w:t>
            </w:r>
          </w:p>
          <w:p w14:paraId="136E9E7B" w14:textId="77777777"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For high-to-low SCS, N is based on pair of (scheduling CC SCS, scheduled CC SCS): N=2 for (30,15), (60,30), (120,60) and N=4 for (60,15), (120,30), N = 8 for (120,15)</w:t>
            </w:r>
          </w:p>
          <w:p w14:paraId="15C28025" w14:textId="77777777" w:rsidR="006B6452" w:rsidRPr="00E55039" w:rsidRDefault="006B6452" w:rsidP="00BB4CC7">
            <w:pPr>
              <w:rPr>
                <w:rFonts w:ascii="Calibri" w:hAnsi="Calibri" w:cs="Calibri"/>
                <w:sz w:val="16"/>
                <w:szCs w:val="16"/>
              </w:rPr>
            </w:pPr>
            <w:r w:rsidRPr="00E55039">
              <w:rPr>
                <w:rFonts w:ascii="Calibri" w:hAnsi="Calibri" w:cs="Calibri"/>
                <w:sz w:val="16"/>
                <w:szCs w:val="16"/>
              </w:rPr>
              <w:t>10) Monitoring SS set(s) for DCI format 0_3 for a set of cells for the following cases</w:t>
            </w:r>
          </w:p>
          <w:p w14:paraId="023F66B6" w14:textId="3D2B0B43" w:rsidR="006B6452" w:rsidRPr="00E55039" w:rsidRDefault="006B6452" w:rsidP="006B6452">
            <w:pPr>
              <w:pStyle w:val="ab"/>
              <w:widowControl/>
              <w:numPr>
                <w:ilvl w:val="0"/>
                <w:numId w:val="27"/>
              </w:numPr>
              <w:ind w:firstLineChars="0"/>
              <w:jc w:val="left"/>
              <w:rPr>
                <w:rFonts w:cs="Calibri"/>
                <w:sz w:val="16"/>
                <w:szCs w:val="16"/>
              </w:rPr>
            </w:pPr>
            <w:r w:rsidRPr="00E55039">
              <w:rPr>
                <w:rFonts w:cs="Calibri"/>
                <w:sz w:val="16"/>
                <w:szCs w:val="16"/>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F2B0" w14:textId="77777777" w:rsidR="006B6452" w:rsidRPr="00E55039" w:rsidRDefault="006B6452" w:rsidP="00BB4CC7">
            <w:pPr>
              <w:pStyle w:val="TAL"/>
              <w:rPr>
                <w:rFonts w:ascii="Calibri" w:eastAsia="MS Mincho"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27FA"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6ABA" w14:textId="77777777" w:rsidR="006B6452" w:rsidRPr="00E55039" w:rsidRDefault="006B6452" w:rsidP="00BB4CC7">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314B" w14:textId="77777777" w:rsidR="006B6452" w:rsidRPr="00E55039" w:rsidRDefault="006B6452" w:rsidP="00BB4CC7">
            <w:pPr>
              <w:pStyle w:val="TAL"/>
              <w:rPr>
                <w:rFonts w:ascii="Calibri" w:eastAsia="MS Mincho" w:hAnsi="Calibri" w:cs="Calibri"/>
                <w:sz w:val="16"/>
                <w:szCs w:val="16"/>
                <w:lang w:val="en-US"/>
              </w:rPr>
            </w:pPr>
            <w:r w:rsidRPr="00E55039">
              <w:rPr>
                <w:rFonts w:ascii="Calibri" w:eastAsia="MS Mincho" w:hAnsi="Calibri" w:cs="Calibri"/>
                <w:sz w:val="16"/>
                <w:szCs w:val="16"/>
                <w:lang w:val="en-US"/>
              </w:rPr>
              <w:t xml:space="preserve">UE does not support multi-cell PUSCH scheduling by DCI format 0_3 on a scheduling cell which is not included in a set of cells with different SCS/carrier type </w:t>
            </w:r>
            <w:r w:rsidRPr="00E55039">
              <w:rPr>
                <w:rFonts w:ascii="Calibri" w:eastAsia="MS Mincho" w:hAnsi="Calibri" w:cs="Calibri"/>
                <w:sz w:val="16"/>
                <w:szCs w:val="16"/>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EE47" w14:textId="77777777" w:rsidR="006B6452" w:rsidRPr="00E55039" w:rsidRDefault="006B6452" w:rsidP="00BB4CC7">
            <w:pPr>
              <w:pStyle w:val="TAL"/>
              <w:rPr>
                <w:rFonts w:ascii="Calibri" w:eastAsia="MS Mincho" w:hAnsi="Calibri" w:cs="Calibri"/>
                <w:sz w:val="16"/>
                <w:szCs w:val="16"/>
                <w:highlight w:val="yellow"/>
              </w:rPr>
            </w:pPr>
            <w:r w:rsidRPr="00E55039">
              <w:rPr>
                <w:rFonts w:ascii="Calibri" w:eastAsia="MS Mincho" w:hAnsi="Calibri" w:cs="Calibri"/>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026"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0126"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E57F" w14:textId="77777777" w:rsidR="006B6452" w:rsidRPr="00E55039" w:rsidRDefault="006B6452" w:rsidP="00BB4CC7">
            <w:pPr>
              <w:pStyle w:val="TAL"/>
              <w:rPr>
                <w:rFonts w:ascii="Calibri" w:eastAsia="MS Mincho" w:hAnsi="Calibri" w:cs="Calibri"/>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190C" w14:textId="77777777" w:rsidR="006B6452" w:rsidRPr="00E55039" w:rsidRDefault="006B6452" w:rsidP="00BB4CC7">
            <w:pPr>
              <w:pStyle w:val="TAL"/>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Note: 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A805" w14:textId="77777777" w:rsidR="006B6452" w:rsidRPr="00E55039" w:rsidRDefault="006B6452" w:rsidP="00BB4CC7">
            <w:pPr>
              <w:pStyle w:val="TAL"/>
              <w:rPr>
                <w:rFonts w:ascii="Calibri" w:hAnsi="Calibri" w:cs="Calibri"/>
                <w:sz w:val="16"/>
                <w:szCs w:val="16"/>
              </w:rPr>
            </w:pPr>
            <w:r w:rsidRPr="00E55039">
              <w:rPr>
                <w:rFonts w:ascii="Calibri" w:hAnsi="Calibri" w:cs="Calibri"/>
                <w:sz w:val="16"/>
                <w:szCs w:val="16"/>
              </w:rPr>
              <w:t>Optional with capability signaling</w:t>
            </w:r>
          </w:p>
        </w:tc>
      </w:tr>
      <w:tr w:rsidR="00833642" w:rsidRPr="00E55039" w14:paraId="7268B847"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6C98D"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F20D"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AFAB" w14:textId="77777777" w:rsidR="00300C16" w:rsidRPr="00E55039" w:rsidRDefault="00300C16" w:rsidP="00300C16">
            <w:pPr>
              <w:pStyle w:val="TAL"/>
              <w:rPr>
                <w:rFonts w:ascii="Calibri" w:eastAsiaTheme="majorHAnsi" w:hAnsi="Calibri" w:cs="Calibri"/>
                <w:sz w:val="16"/>
                <w:szCs w:val="16"/>
                <w:lang w:eastAsia="zh-CN"/>
              </w:rPr>
            </w:pPr>
            <w:r w:rsidRPr="00E55039">
              <w:rPr>
                <w:rFonts w:ascii="Calibri" w:eastAsiaTheme="majorHAnsi" w:hAnsi="Calibri" w:cs="Calibri"/>
                <w:sz w:val="16"/>
                <w:szCs w:val="16"/>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F0EA2" w14:textId="0FC70085"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000000" w:themeColor="text1"/>
                <w:sz w:val="16"/>
                <w:szCs w:val="16"/>
              </w:rPr>
              <w:t></w:t>
            </w:r>
            <w:r w:rsidRPr="00E55039">
              <w:rPr>
                <w:rFonts w:ascii="Calibri" w:eastAsiaTheme="majorHAnsi" w:hAnsi="Calibri" w:cs="Calibri"/>
                <w:color w:val="FF0000"/>
                <w:sz w:val="16"/>
                <w:szCs w:val="16"/>
              </w:rPr>
              <w:tab/>
              <w:t>Support X unicast DL DCIs, including X1 mc-DCI scheduling for the set of cell and X2 sc-DCI for each of the cells, per slot of scheduling cell</w:t>
            </w:r>
          </w:p>
          <w:p w14:paraId="2DB105FD" w14:textId="77777777"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X1&lt;=X, X2&lt;=X</w:t>
            </w:r>
          </w:p>
          <w:p w14:paraId="7B3F8A08" w14:textId="542F1F9B"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 = {2,4} for (15,120), (15,60), (30,120) for the pair of (scheduling CC SCS, scheduled CC SCS)</w:t>
            </w:r>
          </w:p>
          <w:p w14:paraId="4F9F4DEA" w14:textId="77777777"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 = {2} for (15,30), (30,60), (60,120) for the pair of (scheduling CC SCS, scheduled CC SCS)</w:t>
            </w:r>
          </w:p>
          <w:p w14:paraId="48980FE2" w14:textId="2D7CF156"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For a cell in a set of cells, no more than X DCI scheduling PDSCH/PUSCH for the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62600"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C79C2" w14:textId="6BF20F89"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7E450" w14:textId="77777777" w:rsidR="00300C16" w:rsidRPr="00E55039" w:rsidRDefault="00300C16" w:rsidP="00300C16">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EEACED" w14:textId="3450FE6B" w:rsidR="00300C16" w:rsidRPr="00E55039" w:rsidRDefault="00300C16" w:rsidP="00300C16">
            <w:pPr>
              <w:pStyle w:val="TAL"/>
              <w:rPr>
                <w:rFonts w:ascii="Calibri" w:eastAsiaTheme="majorHAnsi" w:hAnsi="Calibri" w:cs="Calibri"/>
                <w:color w:val="FF0000"/>
                <w:sz w:val="16"/>
                <w:szCs w:val="16"/>
                <w:lang w:val="en-US"/>
              </w:rPr>
            </w:pPr>
            <w:r w:rsidRPr="00E55039">
              <w:rPr>
                <w:rFonts w:ascii="Calibri" w:eastAsiaTheme="majorHAnsi" w:hAnsi="Calibri" w:cs="Calibri"/>
                <w:color w:val="FF0000"/>
                <w:sz w:val="16"/>
                <w:szCs w:val="16"/>
                <w:lang w:val="en-US"/>
              </w:rPr>
              <w:t xml:space="preserve">UE does not support multi-cell PUSCH scheduling by DCI format </w:t>
            </w:r>
            <w:r w:rsidR="008B51D6" w:rsidRPr="00E55039">
              <w:rPr>
                <w:rFonts w:ascii="Calibri" w:eastAsiaTheme="majorHAnsi" w:hAnsi="Calibri" w:cs="Calibri"/>
                <w:color w:val="FF0000"/>
                <w:sz w:val="16"/>
                <w:szCs w:val="16"/>
                <w:lang w:val="en-US"/>
              </w:rPr>
              <w:t>1</w:t>
            </w:r>
            <w:r w:rsidRPr="00E55039">
              <w:rPr>
                <w:rFonts w:ascii="Calibri" w:eastAsiaTheme="majorHAnsi" w:hAnsi="Calibri" w:cs="Calibri"/>
                <w:color w:val="FF0000"/>
                <w:sz w:val="16"/>
                <w:szCs w:val="16"/>
                <w:lang w:val="en-US"/>
              </w:rPr>
              <w:t xml:space="preserve">_3 </w:t>
            </w:r>
            <w:r w:rsidR="008B51D6" w:rsidRPr="00E55039">
              <w:rPr>
                <w:rFonts w:ascii="Calibri" w:eastAsiaTheme="majorHAnsi" w:hAnsi="Calibri" w:cs="Calibri"/>
                <w:color w:val="FF0000"/>
                <w:sz w:val="16"/>
                <w:szCs w:val="16"/>
                <w:lang w:val="en-US" w:eastAsia="zh-CN"/>
              </w:rPr>
              <w:t>with</w:t>
            </w:r>
            <w:r w:rsidR="008B51D6" w:rsidRPr="00E55039">
              <w:rPr>
                <w:rFonts w:ascii="Calibri" w:eastAsiaTheme="majorHAnsi" w:hAnsi="Calibri" w:cs="Calibri"/>
                <w:color w:val="FF0000"/>
                <w:sz w:val="16"/>
                <w:szCs w:val="16"/>
                <w:lang w:val="en-US"/>
              </w:rPr>
              <w:t xml:space="preserve"> </w:t>
            </w:r>
            <w:r w:rsidR="008B51D6" w:rsidRPr="00E55039">
              <w:rPr>
                <w:rFonts w:ascii="Calibri" w:eastAsiaTheme="majorHAnsi" w:hAnsi="Calibri" w:cs="Calibri"/>
                <w:color w:val="FF0000"/>
                <w:sz w:val="16"/>
                <w:szCs w:val="16"/>
                <w:lang w:val="en-US" w:eastAsia="zh-CN"/>
              </w:rPr>
              <w:t>advanced</w:t>
            </w:r>
            <w:r w:rsidR="008B51D6" w:rsidRPr="00E55039">
              <w:rPr>
                <w:rFonts w:ascii="Calibri" w:eastAsiaTheme="majorHAnsi" w:hAnsi="Calibri" w:cs="Calibri"/>
                <w:color w:val="FF0000"/>
                <w:sz w:val="16"/>
                <w:szCs w:val="16"/>
                <w:lang w:val="en-US"/>
              </w:rPr>
              <w:t xml:space="preserve"> DCI processing capabilities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CCE1A" w14:textId="134C6518"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B724B" w14:textId="74CEF493"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C7F97" w14:textId="4289A7B5"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77D40" w14:textId="35F3B1C8"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CDF55" w14:textId="051CD6B8" w:rsidR="00300C16" w:rsidRPr="00E55039" w:rsidRDefault="00300C16" w:rsidP="00300C16">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0ACF9" w14:textId="2875CCFA"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signaling</w:t>
            </w:r>
          </w:p>
        </w:tc>
      </w:tr>
      <w:tr w:rsidR="00833642" w:rsidRPr="00E55039" w14:paraId="4B83E704"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26452"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6040"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5582" w14:textId="77777777" w:rsidR="00300C16" w:rsidRPr="00E55039" w:rsidRDefault="00300C16" w:rsidP="00300C16">
            <w:pPr>
              <w:pStyle w:val="TAL"/>
              <w:rPr>
                <w:rFonts w:ascii="Calibri" w:eastAsiaTheme="majorHAnsi" w:hAnsi="Calibri" w:cs="Calibri"/>
                <w:sz w:val="16"/>
                <w:szCs w:val="16"/>
                <w:lang w:eastAsia="zh-CN"/>
              </w:rPr>
            </w:pPr>
            <w:r w:rsidRPr="00E55039">
              <w:rPr>
                <w:rFonts w:ascii="Calibri" w:eastAsiaTheme="majorHAnsi" w:hAnsi="Calibri" w:cs="Calibri"/>
                <w:sz w:val="16"/>
                <w:szCs w:val="16"/>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C04DD" w14:textId="02C8F35B"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ab/>
              <w:t>Support X unicast UL DCIs, including X1 mc-DCI scheduling for the set of cell and X2 sc-DCI for each of the cells, per slot of scheduling cell</w:t>
            </w:r>
          </w:p>
          <w:p w14:paraId="12937951" w14:textId="77777777"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X1&lt;=X, X2&lt;=X</w:t>
            </w:r>
          </w:p>
          <w:p w14:paraId="3EA1C289" w14:textId="2EDC64F0"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 = {2,4} for (15,120), (15,60), (30,120) for the pair of (scheduling CC SCS, scheduled CC SCS)</w:t>
            </w:r>
          </w:p>
          <w:p w14:paraId="5EB0DEC1" w14:textId="77777777" w:rsidR="00300C16" w:rsidRPr="00E55039" w:rsidRDefault="00300C16" w:rsidP="00300C16">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X = {2} for (15,30), (30,60), (60,120) for the pair of (scheduling CC SCS, scheduled CC SCS)</w:t>
            </w:r>
          </w:p>
          <w:p w14:paraId="5A894965" w14:textId="425E7BEA"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FF0000"/>
                <w:sz w:val="16"/>
                <w:szCs w:val="16"/>
              </w:rPr>
              <w:t></w:t>
            </w:r>
            <w:r w:rsidRPr="00E55039">
              <w:rPr>
                <w:rFonts w:ascii="Calibri" w:eastAsiaTheme="majorHAnsi" w:hAnsi="Calibri" w:cs="Calibri"/>
                <w:color w:val="FF0000"/>
                <w:sz w:val="16"/>
                <w:szCs w:val="16"/>
              </w:rPr>
              <w:tab/>
              <w:t>For a cell in a set of cells, no more than X DCI scheduling PDSCH/PUSCH for the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19A8E"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324E3" w14:textId="6634E5C5"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AD022" w14:textId="77777777" w:rsidR="00300C16" w:rsidRPr="00E55039" w:rsidRDefault="00300C16" w:rsidP="00300C16">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FA6FB" w14:textId="7ED369A8" w:rsidR="00300C16" w:rsidRPr="00E55039" w:rsidRDefault="00300C16" w:rsidP="00300C16">
            <w:pPr>
              <w:pStyle w:val="TAL"/>
              <w:rPr>
                <w:rFonts w:ascii="Calibri" w:eastAsiaTheme="majorHAnsi" w:hAnsi="Calibri" w:cs="Calibri"/>
                <w:color w:val="FF0000"/>
                <w:sz w:val="16"/>
                <w:szCs w:val="16"/>
                <w:lang w:val="en-US"/>
              </w:rPr>
            </w:pPr>
            <w:r w:rsidRPr="00E55039">
              <w:rPr>
                <w:rFonts w:ascii="Calibri" w:eastAsiaTheme="majorHAnsi" w:hAnsi="Calibri" w:cs="Calibri"/>
                <w:color w:val="FF0000"/>
                <w:sz w:val="16"/>
                <w:szCs w:val="16"/>
                <w:lang w:val="en-US"/>
              </w:rPr>
              <w:t xml:space="preserve">UE does not support multi-cell PUSCH scheduling by DCI format 0_3 </w:t>
            </w:r>
            <w:r w:rsidR="008B51D6" w:rsidRPr="00E55039">
              <w:rPr>
                <w:rFonts w:ascii="Calibri" w:eastAsiaTheme="majorHAnsi" w:hAnsi="Calibri" w:cs="Calibri"/>
                <w:color w:val="FF0000"/>
                <w:sz w:val="16"/>
                <w:szCs w:val="16"/>
                <w:lang w:val="en-US" w:eastAsia="zh-CN"/>
              </w:rPr>
              <w:t>with</w:t>
            </w:r>
            <w:r w:rsidR="008B51D6" w:rsidRPr="00E55039">
              <w:rPr>
                <w:rFonts w:ascii="Calibri" w:eastAsiaTheme="majorHAnsi" w:hAnsi="Calibri" w:cs="Calibri"/>
                <w:color w:val="FF0000"/>
                <w:sz w:val="16"/>
                <w:szCs w:val="16"/>
                <w:lang w:val="en-US"/>
              </w:rPr>
              <w:t xml:space="preserve"> </w:t>
            </w:r>
            <w:r w:rsidR="008B51D6" w:rsidRPr="00E55039">
              <w:rPr>
                <w:rFonts w:ascii="Calibri" w:eastAsiaTheme="majorHAnsi" w:hAnsi="Calibri" w:cs="Calibri"/>
                <w:color w:val="FF0000"/>
                <w:sz w:val="16"/>
                <w:szCs w:val="16"/>
                <w:lang w:val="en-US" w:eastAsia="zh-CN"/>
              </w:rPr>
              <w:t>advanced</w:t>
            </w:r>
            <w:r w:rsidR="008B51D6" w:rsidRPr="00E55039">
              <w:rPr>
                <w:rFonts w:ascii="Calibri" w:eastAsiaTheme="majorHAnsi" w:hAnsi="Calibri" w:cs="Calibri"/>
                <w:color w:val="FF0000"/>
                <w:sz w:val="16"/>
                <w:szCs w:val="16"/>
                <w:lang w:val="en-US"/>
              </w:rPr>
              <w:t xml:space="preserve"> DCI processing capabilities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5C3FA" w14:textId="6D5E7E7E"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C0AA9" w14:textId="5D278B6D"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1E21F" w14:textId="511CC4EA"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C7057" w14:textId="57BB298F"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E9279" w14:textId="3E660ECF" w:rsidR="00300C16" w:rsidRPr="00E55039" w:rsidRDefault="00300C16" w:rsidP="00300C16">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5FB3B" w14:textId="37C2209E" w:rsidR="00300C16" w:rsidRPr="00E55039" w:rsidRDefault="00300C16" w:rsidP="00300C16">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signaling</w:t>
            </w:r>
          </w:p>
        </w:tc>
      </w:tr>
      <w:tr w:rsidR="00250B6D" w:rsidRPr="00E55039" w14:paraId="716EC23E"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26377"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8BFE"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7F38"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Nominal RBG size of 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4934" w14:textId="77777777" w:rsidR="00300C16" w:rsidRPr="00E55039" w:rsidRDefault="00300C16" w:rsidP="00300C16">
            <w:pPr>
              <w:rPr>
                <w:rFonts w:ascii="Calibri" w:eastAsiaTheme="majorHAnsi" w:hAnsi="Calibri" w:cs="Calibri"/>
                <w:sz w:val="16"/>
                <w:szCs w:val="16"/>
              </w:rPr>
            </w:pPr>
            <w:r w:rsidRPr="00E55039">
              <w:rPr>
                <w:rFonts w:ascii="Calibri" w:eastAsiaTheme="majorHAnsi" w:hAnsi="Calibri" w:cs="Calibri"/>
                <w:color w:val="000000" w:themeColor="text1"/>
                <w:sz w:val="16"/>
                <w:szCs w:val="16"/>
              </w:rPr>
              <w:t>1)</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Support of nominal RBG size of Configuration 3 for FDRA type 0</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34321"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30C4"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98A3"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8FE" w14:textId="77777777" w:rsidR="00300C16" w:rsidRPr="00E55039" w:rsidRDefault="00300C16" w:rsidP="00300C16">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CF74" w14:textId="77777777" w:rsidR="00300C16" w:rsidRPr="00E55039" w:rsidRDefault="00300C16" w:rsidP="00300C16">
            <w:pPr>
              <w:pStyle w:val="TAL"/>
              <w:rPr>
                <w:rFonts w:ascii="Calibri" w:eastAsiaTheme="majorHAnsi" w:hAnsi="Calibri" w:cs="Calibri"/>
                <w:sz w:val="16"/>
                <w:szCs w:val="16"/>
                <w:highlight w:val="yellow"/>
              </w:rPr>
            </w:pPr>
            <w:r w:rsidRPr="00E55039">
              <w:rPr>
                <w:rFonts w:ascii="Calibri" w:eastAsiaTheme="majorHAnsi" w:hAnsi="Calibri" w:cs="Calibri"/>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38FDF"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4C3C"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54C4"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BB2C"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43E7"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Optional with capability signaling</w:t>
            </w:r>
          </w:p>
        </w:tc>
      </w:tr>
      <w:tr w:rsidR="00250B6D" w:rsidRPr="00E55039" w14:paraId="2BB697F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EAFBF"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0987"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6365"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51459" w14:textId="77777777"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1)</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Support of nominal RBG size of Configuration 3 for FDRA type 0</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8182" w14:textId="77777777" w:rsidR="00300C16" w:rsidRPr="00E55039" w:rsidDel="0055447A"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36A4"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DFF6"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A48D" w14:textId="77777777" w:rsidR="00300C16" w:rsidRPr="00E55039" w:rsidRDefault="00300C16" w:rsidP="00300C16">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9A4C" w14:textId="77777777" w:rsidR="00300C16" w:rsidRPr="00E55039" w:rsidDel="0055447A"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716" w14:textId="77777777" w:rsidR="00300C16" w:rsidRPr="00E55039" w:rsidDel="0055447A"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BC09" w14:textId="77777777" w:rsidR="00300C16" w:rsidRPr="00E55039" w:rsidDel="0055447A"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8555" w14:textId="77777777" w:rsidR="00300C16" w:rsidRPr="00E55039" w:rsidDel="0055447A"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BC1C"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5AC8"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Optional with capability signaling</w:t>
            </w:r>
          </w:p>
        </w:tc>
      </w:tr>
      <w:tr w:rsidR="00250B6D" w:rsidRPr="00E55039" w14:paraId="00F3353E"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12C30"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8E329"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7ECD"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Configurable Type-1A fields for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4F52" w14:textId="77777777" w:rsidR="00300C16" w:rsidRPr="00E55039" w:rsidRDefault="00300C16" w:rsidP="00300C16">
            <w:pPr>
              <w:rPr>
                <w:rFonts w:ascii="Calibri" w:eastAsiaTheme="majorHAnsi" w:hAnsi="Calibri" w:cs="Calibri"/>
                <w:color w:val="000000"/>
                <w:sz w:val="16"/>
                <w:szCs w:val="16"/>
              </w:rPr>
            </w:pPr>
            <w:r w:rsidRPr="00E55039">
              <w:rPr>
                <w:rFonts w:ascii="Calibri" w:eastAsiaTheme="majorHAnsi" w:hAnsi="Calibri" w:cs="Calibri"/>
                <w:color w:val="000000"/>
                <w:sz w:val="16"/>
                <w:szCs w:val="16"/>
              </w:rPr>
              <w:t>1) Support Type-1A for ‘Antenna port(s)’ field for DCI format 1_3</w:t>
            </w:r>
          </w:p>
          <w:p w14:paraId="33CFD641" w14:textId="77777777"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50CE" w14:textId="77777777" w:rsidR="00300C16" w:rsidRPr="00E55039"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sz w:val="16"/>
                <w:szCs w:val="16"/>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DCD5"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A3BC"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1A4C" w14:textId="77777777" w:rsidR="00300C16" w:rsidRPr="00E55039" w:rsidRDefault="00300C16" w:rsidP="00300C16">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9586" w14:textId="77777777" w:rsidR="00300C16" w:rsidRPr="00E55039"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sz w:val="16"/>
                <w:szCs w:val="16"/>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0D31" w14:textId="77777777" w:rsidR="00300C16" w:rsidRPr="00E55039"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16FF" w14:textId="77777777" w:rsidR="00300C16" w:rsidRPr="00E55039"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1AC5" w14:textId="77777777" w:rsidR="00300C16" w:rsidRPr="00E55039" w:rsidRDefault="00300C16" w:rsidP="00300C16">
            <w:pPr>
              <w:pStyle w:val="TAL"/>
              <w:rPr>
                <w:rFonts w:ascii="Calibri" w:eastAsiaTheme="majorHAnsi" w:hAnsi="Calibri" w:cs="Calibri"/>
                <w:color w:val="000000" w:themeColor="text1"/>
                <w:sz w:val="16"/>
                <w:szCs w:val="16"/>
                <w:highlight w:val="yellow"/>
              </w:rPr>
            </w:pPr>
            <w:r w:rsidRPr="00E55039">
              <w:rPr>
                <w:rFonts w:ascii="Calibri" w:eastAsiaTheme="majorHAnsi" w:hAnsi="Calibri" w:cs="Calibri"/>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9AC9"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AD2BC"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sz w:val="16"/>
                <w:szCs w:val="16"/>
              </w:rPr>
              <w:t>Optional with capability signaling</w:t>
            </w:r>
          </w:p>
        </w:tc>
      </w:tr>
      <w:tr w:rsidR="00250B6D" w:rsidRPr="00E55039" w14:paraId="2D315231"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E2ED1"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6D09C"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B6FF"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06F3" w14:textId="77777777"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1)</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Support of FDRA Type 1 granularity of 2, 4, 8, or 16 consecutive RBs based RIV for DCI format 0_3</w:t>
            </w:r>
          </w:p>
          <w:p w14:paraId="60118436" w14:textId="77777777" w:rsidR="00300C16" w:rsidRPr="00E55039" w:rsidRDefault="00300C16" w:rsidP="00300C16">
            <w:pPr>
              <w:rPr>
                <w:rFonts w:ascii="Calibri" w:eastAsiaTheme="majorHAnsi" w:hAnsi="Calibri" w:cs="Calibri"/>
                <w:sz w:val="16"/>
                <w:szCs w:val="16"/>
              </w:rPr>
            </w:pPr>
            <w:r w:rsidRPr="00E55039">
              <w:rPr>
                <w:rFonts w:ascii="Calibri" w:eastAsiaTheme="majorHAnsi" w:hAnsi="Calibri" w:cs="Calibri"/>
                <w:color w:val="000000" w:themeColor="text1"/>
                <w:sz w:val="16"/>
                <w:szCs w:val="16"/>
              </w:rPr>
              <w:t>2)</w:t>
            </w:r>
            <w:r w:rsidRPr="00E55039">
              <w:rPr>
                <w:rFonts w:ascii="Calibri" w:eastAsiaTheme="majorHAnsi" w:hAnsi="Calibri" w:cs="Calibri"/>
                <w:sz w:val="16"/>
                <w:szCs w:val="16"/>
              </w:rPr>
              <w:t xml:space="preserve"> </w:t>
            </w:r>
            <w:r w:rsidRPr="00E55039">
              <w:rPr>
                <w:rFonts w:ascii="Calibri" w:eastAsiaTheme="majorHAnsi" w:hAnsi="Calibri" w:cs="Calibri"/>
                <w:color w:val="000000" w:themeColor="text1"/>
                <w:sz w:val="16"/>
                <w:szCs w:val="16"/>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024E"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3962"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56A5"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BCF4" w14:textId="77777777" w:rsidR="00300C16" w:rsidRPr="00E55039" w:rsidRDefault="00300C16" w:rsidP="00300C16">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9B49" w14:textId="77777777" w:rsidR="00300C16" w:rsidRPr="00E55039" w:rsidRDefault="00300C16" w:rsidP="00300C16">
            <w:pPr>
              <w:pStyle w:val="TAL"/>
              <w:rPr>
                <w:rFonts w:ascii="Calibri" w:eastAsiaTheme="majorHAnsi" w:hAnsi="Calibri" w:cs="Calibri"/>
                <w:sz w:val="16"/>
                <w:szCs w:val="16"/>
                <w:highlight w:val="yellow"/>
              </w:rPr>
            </w:pPr>
            <w:r w:rsidRPr="00E55039">
              <w:rPr>
                <w:rFonts w:ascii="Calibri" w:eastAsiaTheme="majorHAnsi" w:hAnsi="Calibri" w:cs="Calibri"/>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ED4D"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7C23"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2A65"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632B"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59D7"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Optional with capability signaling</w:t>
            </w:r>
          </w:p>
        </w:tc>
      </w:tr>
      <w:tr w:rsidR="00833642" w:rsidRPr="00E55039" w14:paraId="5FEDDA5C"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AE768"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772C"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8628"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BAF0F" w14:textId="375BCD9A" w:rsidR="00300C16" w:rsidRPr="00E55039" w:rsidRDefault="00300C16" w:rsidP="00300C16">
            <w:pPr>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1. Support feedback of type 3 HARQ-ACK codebook, triggered by a DCI 1_3 scheduling a PDSCH</w:t>
            </w:r>
          </w:p>
          <w:p w14:paraId="0F87A180" w14:textId="77777777" w:rsidR="00300C16" w:rsidRPr="00E55039" w:rsidRDefault="00300C16" w:rsidP="00300C16">
            <w:pPr>
              <w:rPr>
                <w:rFonts w:ascii="Calibri" w:eastAsiaTheme="majorHAnsi" w:hAnsi="Calibri" w:cs="Calibri"/>
                <w:sz w:val="16"/>
                <w:szCs w:val="16"/>
              </w:rPr>
            </w:pPr>
            <w:r w:rsidRPr="00E55039">
              <w:rPr>
                <w:rFonts w:ascii="Calibri" w:eastAsiaTheme="majorHAnsi" w:hAnsi="Calibri" w:cs="Calibri"/>
                <w:color w:val="000000" w:themeColor="text1"/>
                <w:sz w:val="16"/>
                <w:szCs w:val="16"/>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772D" w14:textId="228DFEFC"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E4B9"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4BD9" w14:textId="77777777" w:rsidR="00300C16" w:rsidRPr="00E55039" w:rsidRDefault="00300C16" w:rsidP="00300C16">
            <w:pPr>
              <w:pStyle w:val="TAL"/>
              <w:rPr>
                <w:rFonts w:ascii="Calibri" w:eastAsiaTheme="majorHAns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97FA" w14:textId="77777777" w:rsidR="00300C16" w:rsidRPr="00E55039" w:rsidRDefault="00300C16" w:rsidP="00300C16">
            <w:pPr>
              <w:pStyle w:val="TAL"/>
              <w:rPr>
                <w:rFonts w:ascii="Calibri" w:eastAsiaTheme="majorHAnsi" w:hAnsi="Calibri" w:cs="Calibri"/>
                <w:sz w:val="16"/>
                <w:szCs w:val="16"/>
                <w:lang w:val="en-US"/>
              </w:rPr>
            </w:pPr>
            <w:r w:rsidRPr="00E55039">
              <w:rPr>
                <w:rFonts w:ascii="Calibri" w:eastAsiaTheme="majorHAnsi" w:hAnsi="Calibri" w:cs="Calibri"/>
                <w:color w:val="000000" w:themeColor="text1"/>
                <w:sz w:val="16"/>
                <w:szCs w:val="16"/>
                <w:lang w:val="en-US"/>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2AFD" w14:textId="73EF6B40"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E53B"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E08D"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4C13"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4605A" w14:textId="77777777" w:rsidR="00300C16" w:rsidRPr="00E55039" w:rsidRDefault="00300C16" w:rsidP="00300C16">
            <w:pPr>
              <w:pStyle w:val="TAL"/>
              <w:rPr>
                <w:rFonts w:ascii="Calibri" w:eastAsiaTheme="majorHAnsi" w:hAnsi="Calibri" w:cs="Calibri"/>
                <w:color w:val="000000" w:themeColor="text1"/>
                <w:sz w:val="16"/>
                <w:szCs w:val="16"/>
              </w:rPr>
            </w:pPr>
            <w:r w:rsidRPr="00E55039">
              <w:rPr>
                <w:rFonts w:ascii="Calibri" w:eastAsiaTheme="majorHAnsi" w:hAnsi="Calibri" w:cs="Calibri"/>
                <w:color w:val="000000" w:themeColor="text1"/>
                <w:sz w:val="16"/>
                <w:szCs w:val="16"/>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224E" w14:textId="77777777" w:rsidR="00300C16" w:rsidRPr="00E55039" w:rsidRDefault="00300C16" w:rsidP="00300C16">
            <w:pPr>
              <w:pStyle w:val="TAL"/>
              <w:rPr>
                <w:rFonts w:ascii="Calibri" w:eastAsiaTheme="majorHAnsi" w:hAnsi="Calibri" w:cs="Calibri"/>
                <w:sz w:val="16"/>
                <w:szCs w:val="16"/>
              </w:rPr>
            </w:pPr>
            <w:r w:rsidRPr="00E55039">
              <w:rPr>
                <w:rFonts w:ascii="Calibri" w:eastAsiaTheme="majorHAnsi" w:hAnsi="Calibri" w:cs="Calibri"/>
                <w:color w:val="000000" w:themeColor="text1"/>
                <w:sz w:val="16"/>
                <w:szCs w:val="16"/>
              </w:rPr>
              <w:t>Optional with capability signaling</w:t>
            </w:r>
          </w:p>
        </w:tc>
      </w:tr>
      <w:tr w:rsidR="00833642" w:rsidRPr="00E55039" w14:paraId="29217E56"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DED4F6"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BD87"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CDEC"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B7D2D" w14:textId="51138938" w:rsidR="00300C16" w:rsidRPr="00E55039" w:rsidRDefault="00300C16" w:rsidP="00300C16">
            <w:pPr>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1. Support feedback of enhanced type 3 HARQ-ACK codebook, triggered by a DCI 1_3</w:t>
            </w:r>
          </w:p>
          <w:p w14:paraId="576DE1CA" w14:textId="77777777" w:rsidR="00300C16" w:rsidRPr="00E55039" w:rsidRDefault="00300C16" w:rsidP="00300C16">
            <w:pPr>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2. Support configuration of up to 8 enhanced type 3 HARQ-ACK codebooks.</w:t>
            </w:r>
          </w:p>
          <w:p w14:paraId="2D7BF64C" w14:textId="77777777" w:rsidR="00300C16" w:rsidRPr="00E55039" w:rsidRDefault="00300C16" w:rsidP="00300C16">
            <w:pPr>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3. Support feedback of a dynamically selected enhanced type 3 HARQ-ACK codebook based on triggering information in DCI 1_3</w:t>
            </w:r>
          </w:p>
          <w:p w14:paraId="07A49B61" w14:textId="77777777" w:rsidR="00300C16" w:rsidRPr="00E55039" w:rsidRDefault="00300C16" w:rsidP="00300C16">
            <w:pPr>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4. Support transmission of enhanced type 3 HARQ-ACK codebook using the first or second PUCCH configuration based on PHY priority indication in the triggering DCI (for a UE supporting two HARQ-ACK codebooks / PUCCH config in 11-4)</w:t>
            </w:r>
          </w:p>
          <w:p w14:paraId="50E97C94" w14:textId="77777777" w:rsidR="00300C16" w:rsidRPr="00E55039" w:rsidRDefault="00300C16" w:rsidP="00300C16">
            <w:pPr>
              <w:rPr>
                <w:rFonts w:ascii="Calibri" w:hAnsi="Calibri" w:cs="Calibri"/>
                <w:sz w:val="16"/>
                <w:szCs w:val="16"/>
              </w:rPr>
            </w:pPr>
            <w:r w:rsidRPr="00E55039">
              <w:rPr>
                <w:rFonts w:ascii="Calibri" w:eastAsia="MS Mincho" w:hAnsi="Calibri" w:cs="Calibri"/>
                <w:color w:val="000000" w:themeColor="text1"/>
                <w:sz w:val="16"/>
                <w:szCs w:val="16"/>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1747" w14:textId="3BA7FD95"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color w:val="000000" w:themeColor="text1"/>
                <w:sz w:val="16"/>
                <w:szCs w:val="16"/>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CCA5"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A538" w14:textId="77777777" w:rsidR="00300C16" w:rsidRPr="00E55039" w:rsidRDefault="00300C16" w:rsidP="00300C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0F90" w14:textId="77777777" w:rsidR="00300C16" w:rsidRPr="00E55039" w:rsidRDefault="00300C16" w:rsidP="00300C16">
            <w:pPr>
              <w:pStyle w:val="TAL"/>
              <w:rPr>
                <w:rFonts w:ascii="Calibri" w:eastAsia="MS Mincho" w:hAnsi="Calibri" w:cs="Calibri"/>
                <w:sz w:val="16"/>
                <w:szCs w:val="16"/>
                <w:lang w:val="en-US"/>
              </w:rPr>
            </w:pPr>
            <w:r w:rsidRPr="00E55039">
              <w:rPr>
                <w:rFonts w:ascii="Calibri" w:eastAsia="MS Mincho" w:hAnsi="Calibri" w:cs="Calibri"/>
                <w:color w:val="000000" w:themeColor="text1"/>
                <w:sz w:val="16"/>
                <w:szCs w:val="16"/>
                <w:lang w:val="en-US"/>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E653" w14:textId="4F44BA8A"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C962"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762B"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500A0"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5CC07" w14:textId="77777777" w:rsidR="00300C16" w:rsidRPr="00E55039" w:rsidRDefault="00300C16" w:rsidP="00300C16">
            <w:pPr>
              <w:pStyle w:val="TAL"/>
              <w:rPr>
                <w:rFonts w:ascii="Calibri" w:hAnsi="Calibri" w:cs="Calibri"/>
                <w:color w:val="000000" w:themeColor="text1"/>
                <w:sz w:val="16"/>
                <w:szCs w:val="16"/>
              </w:rPr>
            </w:pPr>
            <w:r w:rsidRPr="00E55039">
              <w:rPr>
                <w:rFonts w:ascii="Calibri" w:hAnsi="Calibri" w:cs="Calibri"/>
                <w:color w:val="000000" w:themeColor="text1"/>
                <w:sz w:val="16"/>
                <w:szCs w:val="16"/>
              </w:rPr>
              <w:t>For component 2, the UE indicates its capability in the number of enhanced type 3 HARQ-ACK codebooks: {1, 2, 4, 8}</w:t>
            </w:r>
          </w:p>
          <w:p w14:paraId="0950D594" w14:textId="77777777" w:rsidR="00300C16" w:rsidRPr="00E55039" w:rsidRDefault="00300C16" w:rsidP="00300C16">
            <w:pPr>
              <w:pStyle w:val="TAL"/>
              <w:rPr>
                <w:rFonts w:ascii="Calibri" w:hAnsi="Calibri" w:cs="Calibri"/>
                <w:color w:val="000000" w:themeColor="text1"/>
                <w:sz w:val="16"/>
                <w:szCs w:val="16"/>
              </w:rPr>
            </w:pPr>
            <w:r w:rsidRPr="00E55039">
              <w:rPr>
                <w:rFonts w:ascii="Calibri" w:hAnsi="Calibri" w:cs="Calibri"/>
                <w:color w:val="000000" w:themeColor="text1"/>
                <w:sz w:val="16"/>
                <w:szCs w:val="16"/>
              </w:rPr>
              <w:t>For component 3, the dynamic indication is only supported if the UE for component 2 supports more than one enhanced type 3 HARQ-ACK codebook to be configured</w:t>
            </w:r>
          </w:p>
          <w:p w14:paraId="7D1E489B" w14:textId="77777777" w:rsidR="00300C16" w:rsidRPr="00E55039" w:rsidRDefault="00300C16" w:rsidP="00300C16">
            <w:pPr>
              <w:pStyle w:val="TAL"/>
              <w:rPr>
                <w:rFonts w:ascii="Calibri" w:hAnsi="Calibri" w:cs="Calibri"/>
                <w:color w:val="000000" w:themeColor="text1"/>
                <w:sz w:val="16"/>
                <w:szCs w:val="16"/>
              </w:rPr>
            </w:pPr>
            <w:r w:rsidRPr="00E55039">
              <w:rPr>
                <w:rFonts w:ascii="Calibri" w:hAnsi="Calibri" w:cs="Calibri"/>
                <w:color w:val="000000" w:themeColor="text1"/>
                <w:sz w:val="16"/>
                <w:szCs w:val="16"/>
              </w:rPr>
              <w:t>Candidate values for component 5 is: {1, 2, 3, 4, 5, 6,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6B35" w14:textId="77777777" w:rsidR="00300C16" w:rsidRPr="00E55039" w:rsidRDefault="00300C16" w:rsidP="00300C16">
            <w:pPr>
              <w:pStyle w:val="TAL"/>
              <w:rPr>
                <w:rFonts w:ascii="Calibri" w:hAnsi="Calibri" w:cs="Calibri"/>
                <w:sz w:val="16"/>
                <w:szCs w:val="16"/>
              </w:rPr>
            </w:pPr>
            <w:r w:rsidRPr="00E55039">
              <w:rPr>
                <w:rFonts w:ascii="Calibri" w:hAnsi="Calibri" w:cs="Calibri"/>
                <w:color w:val="000000" w:themeColor="text1"/>
                <w:sz w:val="16"/>
                <w:szCs w:val="16"/>
              </w:rPr>
              <w:t>Optional with capability signaling</w:t>
            </w:r>
          </w:p>
        </w:tc>
      </w:tr>
      <w:tr w:rsidR="00833642" w:rsidRPr="00E55039" w14:paraId="36285D4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0E78E" w14:textId="09FEEC9D"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29E0" w14:textId="13C7EFFF"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49-xxx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3071" w14:textId="784EBC83"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D43D" w14:textId="77777777" w:rsidR="00AC030D" w:rsidRPr="00E55039" w:rsidRDefault="00AC030D" w:rsidP="00AC030D">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1) Active BWP switching by DCI format 0_3/1_3</w:t>
            </w:r>
          </w:p>
          <w:p w14:paraId="4726567D" w14:textId="24B522AB" w:rsidR="00AC030D" w:rsidRPr="00E55039" w:rsidRDefault="00AC030D" w:rsidP="00AC030D">
            <w:pPr>
              <w:pStyle w:val="TAL"/>
              <w:rPr>
                <w:rFonts w:ascii="Calibri" w:hAnsi="Calibri" w:cs="Calibri"/>
                <w:sz w:val="16"/>
                <w:szCs w:val="16"/>
              </w:rPr>
            </w:pPr>
            <w:r w:rsidRPr="00E55039">
              <w:rPr>
                <w:rFonts w:ascii="Calibri" w:eastAsiaTheme="majorHAnsi" w:hAnsi="Calibri" w:cs="Calibri"/>
                <w:color w:val="FF0000"/>
                <w:sz w:val="16"/>
                <w:szCs w:val="16"/>
                <w:lang w:eastAsia="zh-CN"/>
              </w:rPr>
              <w:t xml:space="preserve">Note: all switched-to BWPs have the same SCS, all switched-from BWPs have the same SCS, the current active BWPs SCS is the same as the indicated BWPs by </w:t>
            </w:r>
            <w:r w:rsidRPr="00E55039">
              <w:rPr>
                <w:rFonts w:ascii="Calibri" w:eastAsiaTheme="majorHAnsi" w:hAnsi="Calibri" w:cs="Calibri"/>
                <w:color w:val="FF0000"/>
                <w:sz w:val="16"/>
                <w:szCs w:val="16"/>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C16B" w14:textId="53FFD35C" w:rsidR="00AC030D" w:rsidRPr="00E55039" w:rsidRDefault="00AC030D" w:rsidP="00AC030D">
            <w:pPr>
              <w:pStyle w:val="TAL"/>
              <w:rPr>
                <w:rFonts w:ascii="Calibri" w:eastAsia="MS Mincho" w:hAnsi="Calibri" w:cs="Calibri"/>
                <w:color w:val="000000" w:themeColor="text1"/>
                <w:sz w:val="16"/>
                <w:szCs w:val="16"/>
              </w:rPr>
            </w:pPr>
            <w:r w:rsidRPr="00E55039">
              <w:rPr>
                <w:rFonts w:ascii="Calibri" w:eastAsiaTheme="majorHAnsi" w:hAnsi="Calibri" w:cs="Calibri"/>
                <w:color w:val="FF0000"/>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EEB3" w14:textId="185C5714"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3825" w14:textId="77777777" w:rsidR="00AC030D" w:rsidRPr="00E55039" w:rsidRDefault="00AC030D" w:rsidP="00AC030D">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CBAB" w14:textId="298547E6"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lang w:val="en-US"/>
              </w:rPr>
              <w:t xml:space="preserve">UE does not support </w:t>
            </w:r>
            <w:r w:rsidRPr="00E55039">
              <w:rPr>
                <w:rFonts w:ascii="Calibri" w:eastAsiaTheme="majorHAnsi" w:hAnsi="Calibri" w:cs="Calibri"/>
                <w:color w:val="FF0000"/>
                <w:sz w:val="16"/>
                <w:szCs w:val="16"/>
              </w:rPr>
              <w:t>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2C00" w14:textId="79240DC8"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BD6A" w14:textId="77319994"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D54F0" w14:textId="44DDC092"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5553" w14:textId="0A3179FC"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3EB3" w14:textId="77777777" w:rsidR="00AC030D" w:rsidRPr="00E55039" w:rsidRDefault="00AC030D" w:rsidP="00AC030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2216" w14:textId="27215CF7"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Optional with capability signaling</w:t>
            </w:r>
          </w:p>
        </w:tc>
      </w:tr>
      <w:tr w:rsidR="00833642" w:rsidRPr="00E55039" w14:paraId="57961A1C"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131D4" w14:textId="45F82DD9"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6329" w14:textId="5D03A78F"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49-</w:t>
            </w:r>
            <w:r w:rsidRPr="00E55039">
              <w:rPr>
                <w:rFonts w:ascii="Calibri" w:eastAsiaTheme="majorHAnsi" w:hAnsi="Calibri" w:cs="Calibri"/>
                <w:color w:val="FF0000"/>
                <w:sz w:val="16"/>
                <w:szCs w:val="16"/>
                <w:lang w:eastAsia="zh-CN"/>
              </w:rPr>
              <w:t>xx</w:t>
            </w:r>
            <w:r w:rsidRPr="00E55039">
              <w:rPr>
                <w:rFonts w:ascii="Calibri" w:eastAsiaTheme="majorHAnsi" w:hAnsi="Calibri" w:cs="Calibri"/>
                <w:color w:val="FF0000"/>
                <w:sz w:val="16"/>
                <w:szCs w:val="16"/>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113B" w14:textId="70400EF5"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D06D" w14:textId="77777777" w:rsidR="00AC030D" w:rsidRPr="00E55039" w:rsidRDefault="00AC030D" w:rsidP="00AC030D">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1) Active BWP switching by DCI format 0_3/1_3</w:t>
            </w:r>
          </w:p>
          <w:p w14:paraId="3C6AD684" w14:textId="77777777" w:rsidR="00AC030D" w:rsidRPr="00E55039" w:rsidRDefault="00AC030D" w:rsidP="00AC030D">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2) different numerology can be configured for all the UE-specific RRC configured BWPs per carrier</w:t>
            </w:r>
          </w:p>
          <w:p w14:paraId="647FEF81" w14:textId="69B45586" w:rsidR="00AC030D" w:rsidRPr="00E55039" w:rsidRDefault="00AC030D" w:rsidP="00AC030D">
            <w:pPr>
              <w:pStyle w:val="TAL"/>
              <w:rPr>
                <w:rFonts w:ascii="Calibri" w:hAnsi="Calibri" w:cs="Calibri"/>
                <w:sz w:val="16"/>
                <w:szCs w:val="16"/>
              </w:rPr>
            </w:pPr>
            <w:r w:rsidRPr="00E55039">
              <w:rPr>
                <w:rFonts w:ascii="Calibri" w:eastAsiaTheme="majorHAnsi" w:hAnsi="Calibri" w:cs="Calibri"/>
                <w:color w:val="FF0000"/>
                <w:sz w:val="16"/>
                <w:szCs w:val="16"/>
                <w:lang w:eastAsia="zh-CN"/>
              </w:rPr>
              <w:t xml:space="preserve">Note: all switched-to BWPs have the same SCS, all switched-from BWPs have the same SCS, the current active BWPs SCS may or may not be the same as the indicated BWPs by </w:t>
            </w:r>
            <w:r w:rsidRPr="00E55039">
              <w:rPr>
                <w:rFonts w:ascii="Calibri" w:eastAsiaTheme="majorHAnsi" w:hAnsi="Calibri" w:cs="Calibri"/>
                <w:color w:val="FF0000"/>
                <w:sz w:val="16"/>
                <w:szCs w:val="16"/>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4176F" w14:textId="4641F223" w:rsidR="00AC030D" w:rsidRPr="00E55039" w:rsidRDefault="00AC030D" w:rsidP="00AC030D">
            <w:pPr>
              <w:pStyle w:val="TAL"/>
              <w:rPr>
                <w:rFonts w:ascii="Calibri" w:eastAsia="MS Mincho" w:hAnsi="Calibri" w:cs="Calibri"/>
                <w:color w:val="000000" w:themeColor="text1"/>
                <w:sz w:val="16"/>
                <w:szCs w:val="16"/>
              </w:rPr>
            </w:pPr>
            <w:r w:rsidRPr="00E55039">
              <w:rPr>
                <w:rFonts w:ascii="Calibri" w:eastAsiaTheme="majorHAnsi" w:hAnsi="Calibri" w:cs="Calibri"/>
                <w:color w:val="FF0000"/>
                <w:sz w:val="16"/>
                <w:szCs w:val="16"/>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C28E" w14:textId="6AF2F73D"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BB7F" w14:textId="77777777" w:rsidR="00AC030D" w:rsidRPr="00E55039" w:rsidRDefault="00AC030D" w:rsidP="00AC030D">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BEFF" w14:textId="0603C6CA"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lang w:val="en-US"/>
              </w:rPr>
              <w:t xml:space="preserve">UE does not support </w:t>
            </w:r>
            <w:r w:rsidRPr="00E55039">
              <w:rPr>
                <w:rFonts w:ascii="Calibri" w:eastAsiaTheme="majorHAnsi" w:hAnsi="Calibri" w:cs="Calibri"/>
                <w:color w:val="FF0000"/>
                <w:sz w:val="16"/>
                <w:szCs w:val="16"/>
              </w:rPr>
              <w:t>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F788" w14:textId="59EDEEF3"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ED67" w14:textId="17F4C9A1"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6FD1" w14:textId="24E7E7CD"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D983D" w14:textId="6FB473CB"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4AE8" w14:textId="77777777" w:rsidR="00AC030D" w:rsidRPr="00E55039" w:rsidRDefault="00AC030D" w:rsidP="00AC030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46BBD" w14:textId="78CB2828" w:rsidR="00AC030D" w:rsidRPr="00E55039" w:rsidRDefault="00AC030D" w:rsidP="00AC030D">
            <w:pPr>
              <w:pStyle w:val="TAL"/>
              <w:rPr>
                <w:rFonts w:ascii="Calibri" w:eastAsia="MS Mincho" w:hAnsi="Calibri" w:cs="Calibri"/>
                <w:sz w:val="16"/>
                <w:szCs w:val="16"/>
              </w:rPr>
            </w:pPr>
            <w:r w:rsidRPr="00E55039">
              <w:rPr>
                <w:rFonts w:ascii="Calibri" w:eastAsiaTheme="majorHAnsi" w:hAnsi="Calibri" w:cs="Calibri"/>
                <w:color w:val="FF0000"/>
                <w:sz w:val="16"/>
                <w:szCs w:val="16"/>
              </w:rPr>
              <w:t>Optional with capability signaling</w:t>
            </w:r>
          </w:p>
        </w:tc>
      </w:tr>
      <w:tr w:rsidR="00250B6D" w:rsidRPr="00E55039" w14:paraId="1124F4D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9DED5" w14:textId="77777777"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5ABB" w14:textId="77777777"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B178" w14:textId="109028D0"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SCell dormancy indication within active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140C" w14:textId="12A4BECE" w:rsidR="00250B6D" w:rsidRPr="00E55039" w:rsidRDefault="00250B6D" w:rsidP="00250B6D">
            <w:pPr>
              <w:rPr>
                <w:rFonts w:ascii="Calibri" w:eastAsiaTheme="majorHAnsi" w:hAnsi="Calibri" w:cs="Calibri"/>
                <w:color w:val="FF0000"/>
                <w:sz w:val="16"/>
                <w:szCs w:val="16"/>
                <w:lang w:eastAsia="zh-CN"/>
              </w:rPr>
            </w:pPr>
            <w:r w:rsidRPr="00E55039">
              <w:rPr>
                <w:rFonts w:ascii="Calibri" w:eastAsiaTheme="majorHAnsi" w:hAnsi="Calibri" w:cs="Calibri"/>
                <w:color w:val="FF0000"/>
                <w:sz w:val="16"/>
                <w:szCs w:val="16"/>
              </w:rPr>
              <w:t>Support for SCell dormancy indication sent within the active time on PCell with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E6D4" w14:textId="59A03CF8"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1E05" w14:textId="501EFAC7"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78D6" w14:textId="43241CD9"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8D78" w14:textId="15C5F73C"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lang w:val="en-US"/>
              </w:rPr>
              <w:t>UE does not support dormancy switch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2BBA" w14:textId="0F615D12"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776E" w14:textId="4F9F0A74"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905B" w14:textId="59DCAD91"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9AEC" w14:textId="24D91BC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1B7D" w14:textId="77777777" w:rsidR="00250B6D" w:rsidRPr="00E55039" w:rsidRDefault="00250B6D" w:rsidP="00250B6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5663" w14:textId="457E9F7A"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50B6D" w:rsidRPr="00E55039" w14:paraId="1BE69AC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D3367" w14:textId="246C6ED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D68D" w14:textId="6EE62F29"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sidRPr="00E55039">
              <w:rPr>
                <w:rFonts w:ascii="Calibri" w:eastAsiaTheme="majorHAnsi" w:hAnsi="Calibri" w:cs="Calibri"/>
                <w:color w:val="FF0000"/>
                <w:sz w:val="16"/>
                <w:szCs w:val="16"/>
                <w:lang w:eastAsia="zh-CN"/>
              </w:rPr>
              <w:t>xx</w:t>
            </w:r>
            <w:r w:rsidRPr="00E55039">
              <w:rPr>
                <w:rFonts w:ascii="Calibri" w:eastAsiaTheme="majorHAnsi" w:hAnsi="Calibri" w:cs="Calibri"/>
                <w:color w:val="FF0000"/>
                <w:sz w:val="16"/>
                <w:szCs w:val="16"/>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BADD" w14:textId="0C6B92B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D4E4" w14:textId="0E2283E8" w:rsidR="00250B6D" w:rsidRPr="00E55039" w:rsidRDefault="00250B6D" w:rsidP="00250B6D">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Incremental delay for BWP switch processing on additional SCells in a mc-DCI based simultaneous dormant BWP switching on multiple SCells</w:t>
            </w:r>
          </w:p>
          <w:p w14:paraId="608EDCBE" w14:textId="3D52E0D0"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bwp-SwitchingMultiDormancyCCsInMcDCI</w:t>
            </w:r>
          </w:p>
          <w:p w14:paraId="63B75770" w14:textId="77777777"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CHOICE {</w:t>
            </w:r>
          </w:p>
          <w:p w14:paraId="0BA24B8B" w14:textId="77777777"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type1-r16 ENUMERATED {us100, us200},</w:t>
            </w:r>
          </w:p>
          <w:p w14:paraId="1C956962" w14:textId="6C38BD87" w:rsidR="00250B6D" w:rsidRPr="00E55039" w:rsidRDefault="00250B6D" w:rsidP="00250B6D">
            <w:pPr>
              <w:rPr>
                <w:rFonts w:ascii="Calibri" w:eastAsia="Yu Mincho" w:hAnsi="Calibri" w:cs="Calibri"/>
                <w:color w:val="FF0000"/>
                <w:sz w:val="16"/>
                <w:szCs w:val="16"/>
              </w:rPr>
            </w:pPr>
            <w:r w:rsidRPr="00E55039">
              <w:rPr>
                <w:rFonts w:ascii="Calibri" w:eastAsiaTheme="majorHAnsi" w:hAnsi="Calibri" w:cs="Calibri"/>
                <w:color w:val="FF0000"/>
                <w:sz w:val="16"/>
                <w:szCs w:val="16"/>
              </w:rPr>
              <w:t>type2-r16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97D0" w14:textId="5B344522"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DDC8" w14:textId="25FF42F3"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059D" w14:textId="42FDE008"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4E93" w14:textId="7846238E"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lang w:val="en-US"/>
              </w:rPr>
              <w:t xml:space="preserve">UE does not support additional delay for </w:t>
            </w:r>
            <w:r w:rsidRPr="00E55039">
              <w:rPr>
                <w:rFonts w:ascii="Calibri" w:eastAsiaTheme="majorHAnsi" w:hAnsi="Calibri" w:cs="Calibri"/>
                <w:color w:val="FF0000"/>
                <w:sz w:val="16"/>
                <w:szCs w:val="16"/>
              </w:rPr>
              <w:t>simultaneous dormant BWP switching</w:t>
            </w:r>
            <w:r w:rsidRPr="00E55039">
              <w:rPr>
                <w:rFonts w:ascii="Calibri" w:eastAsiaTheme="majorHAnsi" w:hAnsi="Calibri" w:cs="Calibri"/>
                <w:color w:val="FF0000"/>
                <w:sz w:val="16"/>
                <w:szCs w:val="16"/>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1EAB" w14:textId="39F97CA1"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419E" w14:textId="332EEF07"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066B" w14:textId="2A949E69"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FD4D" w14:textId="228DE4D5"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6948" w14:textId="77777777" w:rsidR="00250B6D" w:rsidRPr="00E55039" w:rsidRDefault="00250B6D" w:rsidP="00250B6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E818" w14:textId="38908C2E"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50B6D" w:rsidRPr="00E55039" w14:paraId="7C534A61"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877EC"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4192"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57A7"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84CD" w14:textId="77777777" w:rsidR="00300C16" w:rsidRPr="00E55039" w:rsidRDefault="00300C16" w:rsidP="00300C16">
            <w:pPr>
              <w:pStyle w:val="TAL"/>
              <w:rPr>
                <w:rFonts w:ascii="Calibri" w:eastAsia="MS Mincho" w:hAnsi="Calibri" w:cs="Calibri"/>
                <w:sz w:val="16"/>
                <w:szCs w:val="16"/>
              </w:rPr>
            </w:pPr>
            <w:r w:rsidRPr="00E55039">
              <w:rPr>
                <w:rFonts w:ascii="Calibri" w:hAnsi="Calibri" w:cs="Calibri"/>
                <w:sz w:val="16"/>
                <w:szCs w:val="16"/>
              </w:rPr>
              <w:t>Indicate supported switching option</w:t>
            </w:r>
            <w:r w:rsidRPr="00E55039">
              <w:rPr>
                <w:rFonts w:ascii="Calibri" w:eastAsia="MS Mincho" w:hAnsi="Calibri" w:cs="Calibri"/>
                <w:sz w:val="16"/>
                <w:szCs w:val="16"/>
              </w:rPr>
              <w:t xml:space="preserve"> for each band pair in the band combination for UL Tx switching across more than 2 bands</w:t>
            </w:r>
          </w:p>
          <w:p w14:paraId="35776BDD" w14:textId="77777777" w:rsidR="00300C16" w:rsidRPr="00E55039" w:rsidRDefault="00300C16" w:rsidP="00300C16">
            <w:pPr>
              <w:rPr>
                <w:rFonts w:ascii="Calibri" w:eastAsia="MS Mincho" w:hAnsi="Calibri" w:cs="Calibri"/>
                <w:color w:val="000000" w:themeColor="text1"/>
                <w:sz w:val="16"/>
                <w:szCs w:val="16"/>
              </w:rPr>
            </w:pPr>
            <w:r w:rsidRPr="00E55039">
              <w:rPr>
                <w:rFonts w:ascii="Calibri" w:eastAsia="MS Mincho" w:hAnsi="Calibri" w:cs="Calibri"/>
                <w:sz w:val="16"/>
                <w:szCs w:val="16"/>
              </w:rPr>
              <w:t>Candidate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CA63" w14:textId="77777777" w:rsidR="00300C16" w:rsidRPr="00E55039" w:rsidRDefault="00300C16" w:rsidP="00300C16">
            <w:pPr>
              <w:pStyle w:val="TAL"/>
              <w:rPr>
                <w:rFonts w:ascii="Calibri" w:eastAsia="MS Mincho"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E0E48"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C396" w14:textId="77777777" w:rsidR="00300C16" w:rsidRPr="00E55039" w:rsidRDefault="00300C16" w:rsidP="00300C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2CC2" w14:textId="77777777" w:rsidR="00300C16" w:rsidRPr="00E55039" w:rsidRDefault="00300C16" w:rsidP="00300C16">
            <w:pPr>
              <w:pStyle w:val="TAL"/>
              <w:rPr>
                <w:rFonts w:ascii="Calibri" w:eastAsia="MS Mincho" w:hAnsi="Calibri" w:cs="Calibri"/>
                <w:color w:val="000000" w:themeColor="text1"/>
                <w:sz w:val="16"/>
                <w:szCs w:val="16"/>
                <w:lang w:val="en-US"/>
              </w:rPr>
            </w:pPr>
            <w:r w:rsidRPr="00E55039">
              <w:rPr>
                <w:rFonts w:ascii="Calibri" w:eastAsia="MS Mincho" w:hAnsi="Calibri" w:cs="Calibri"/>
                <w:sz w:val="16"/>
                <w:szCs w:val="16"/>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CB17"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Per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2F89"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701E"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DE1B"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75EC" w14:textId="77777777" w:rsidR="00300C16" w:rsidRPr="00E55039" w:rsidRDefault="00300C16" w:rsidP="00300C16">
            <w:pPr>
              <w:pStyle w:val="TAL"/>
              <w:rPr>
                <w:rFonts w:ascii="Calibri" w:eastAsia="MS Mincho" w:hAnsi="Calibri" w:cs="Calibri"/>
                <w:sz w:val="16"/>
                <w:szCs w:val="16"/>
                <w:lang w:val="en-US"/>
              </w:rPr>
            </w:pPr>
            <w:r w:rsidRPr="00E55039">
              <w:rPr>
                <w:rFonts w:ascii="Calibri" w:eastAsia="MS Mincho" w:hAnsi="Calibri" w:cs="Calibri"/>
                <w:sz w:val="16"/>
                <w:szCs w:val="16"/>
                <w:lang w:val="en-US"/>
              </w:rPr>
              <w:t>This FG is based on the following agreements. RAN1 will not discuss the detail of this FG and the detail is up to RAN2</w:t>
            </w:r>
          </w:p>
          <w:p w14:paraId="20D9967C" w14:textId="77777777" w:rsidR="00300C16" w:rsidRPr="00E55039" w:rsidRDefault="00300C16" w:rsidP="00300C16">
            <w:pPr>
              <w:pStyle w:val="TAL"/>
              <w:rPr>
                <w:rFonts w:ascii="Calibri" w:eastAsia="MS Mincho" w:hAnsi="Calibri" w:cs="Calibri"/>
                <w:sz w:val="16"/>
                <w:szCs w:val="16"/>
                <w:lang w:val="en-US"/>
              </w:rPr>
            </w:pPr>
          </w:p>
          <w:p w14:paraId="566ECBEB"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sz w:val="16"/>
                <w:szCs w:val="16"/>
              </w:rPr>
              <w:t>Agreement</w:t>
            </w:r>
          </w:p>
          <w:p w14:paraId="7391CB0A"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sz w:val="16"/>
                <w:szCs w:val="16"/>
              </w:rPr>
              <w:t>Ask RAN2 to consider following alternatives for UE capability reporting about the supported UL Tx switching options</w:t>
            </w:r>
          </w:p>
          <w:p w14:paraId="3B272237" w14:textId="77777777" w:rsidR="00300C16" w:rsidRPr="00E55039" w:rsidRDefault="00300C16" w:rsidP="008D0DD3">
            <w:pPr>
              <w:pStyle w:val="TAL"/>
              <w:numPr>
                <w:ilvl w:val="0"/>
                <w:numId w:val="31"/>
              </w:numPr>
              <w:rPr>
                <w:rFonts w:ascii="Calibri" w:eastAsia="MS Mincho" w:hAnsi="Calibri" w:cs="Calibri"/>
                <w:sz w:val="16"/>
                <w:szCs w:val="16"/>
              </w:rPr>
            </w:pPr>
            <w:r w:rsidRPr="00E55039">
              <w:rPr>
                <w:rFonts w:ascii="Calibri" w:eastAsia="MS Mincho" w:hAnsi="Calibri" w:cs="Calibri"/>
                <w:sz w:val="16"/>
                <w:szCs w:val="16"/>
              </w:rPr>
              <w:t>Alt.1: report {switchedUL, dualUL, both} for each band pair in the band combination</w:t>
            </w:r>
          </w:p>
          <w:p w14:paraId="67585AE4" w14:textId="77777777" w:rsidR="00300C16" w:rsidRPr="00E55039" w:rsidRDefault="00300C16" w:rsidP="00300C16">
            <w:pPr>
              <w:pStyle w:val="TAL"/>
              <w:rPr>
                <w:rFonts w:ascii="Calibri" w:eastAsia="MS Mincho" w:hAnsi="Calibri" w:cs="Calibri"/>
                <w:sz w:val="16"/>
                <w:szCs w:val="16"/>
              </w:rPr>
            </w:pPr>
          </w:p>
          <w:p w14:paraId="43A3BE89"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sz w:val="16"/>
                <w:szCs w:val="16"/>
              </w:rPr>
              <w:t>Agreement in RAN2#121</w:t>
            </w:r>
          </w:p>
          <w:p w14:paraId="7BD16236" w14:textId="77777777" w:rsidR="00300C16" w:rsidRPr="00E55039" w:rsidRDefault="00300C16" w:rsidP="00300C16">
            <w:pPr>
              <w:pStyle w:val="TAL"/>
              <w:rPr>
                <w:rFonts w:ascii="Calibri" w:hAnsi="Calibri" w:cs="Calibri"/>
                <w:color w:val="000000" w:themeColor="text1"/>
                <w:sz w:val="16"/>
                <w:szCs w:val="16"/>
              </w:rPr>
            </w:pPr>
            <w:r w:rsidRPr="00E55039">
              <w:rPr>
                <w:rFonts w:ascii="Calibri" w:eastAsia="MS Mincho" w:hAnsi="Calibri" w:cs="Calibri"/>
                <w:sz w:val="16"/>
                <w:szCs w:val="16"/>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A6A8" w14:textId="77777777" w:rsidR="00300C16" w:rsidRPr="00E55039" w:rsidRDefault="00300C16" w:rsidP="00300C16">
            <w:pPr>
              <w:pStyle w:val="TAL"/>
              <w:rPr>
                <w:rFonts w:ascii="Calibri" w:hAnsi="Calibri" w:cs="Calibri"/>
                <w:color w:val="000000" w:themeColor="text1"/>
                <w:sz w:val="16"/>
                <w:szCs w:val="16"/>
              </w:rPr>
            </w:pPr>
            <w:r w:rsidRPr="00E55039">
              <w:rPr>
                <w:rFonts w:ascii="Calibri" w:eastAsia="MS Mincho" w:hAnsi="Calibri" w:cs="Calibri"/>
                <w:sz w:val="16"/>
                <w:szCs w:val="16"/>
              </w:rPr>
              <w:t>Optional with capability signaling</w:t>
            </w:r>
          </w:p>
        </w:tc>
      </w:tr>
      <w:tr w:rsidR="00250B6D" w:rsidRPr="00E55039" w14:paraId="420AA230"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952CB"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EA6B"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FF4E"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Minimum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5DE1" w14:textId="77777777" w:rsidR="00300C16" w:rsidRPr="00E55039" w:rsidRDefault="00300C16" w:rsidP="00300C16">
            <w:pPr>
              <w:pStyle w:val="TAL"/>
              <w:rPr>
                <w:rFonts w:ascii="Calibri" w:hAnsi="Calibri" w:cs="Calibri"/>
                <w:sz w:val="16"/>
                <w:szCs w:val="16"/>
              </w:rPr>
            </w:pPr>
            <w:r w:rsidRPr="00E55039">
              <w:rPr>
                <w:rFonts w:ascii="Calibri" w:hAnsi="Calibri" w:cs="Calibri"/>
                <w:sz w:val="16"/>
                <w:szCs w:val="16"/>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6135508" w14:textId="77777777" w:rsidR="00300C16" w:rsidRPr="00E55039" w:rsidRDefault="00300C16" w:rsidP="008D0DD3">
            <w:pPr>
              <w:pStyle w:val="TAL"/>
              <w:numPr>
                <w:ilvl w:val="0"/>
                <w:numId w:val="31"/>
              </w:numPr>
              <w:rPr>
                <w:rFonts w:ascii="Calibri" w:hAnsi="Calibri" w:cs="Calibri"/>
                <w:sz w:val="16"/>
                <w:szCs w:val="16"/>
              </w:rPr>
            </w:pPr>
            <w:r w:rsidRPr="00E55039">
              <w:rPr>
                <w:rFonts w:ascii="Calibri" w:hAnsi="Calibri" w:cs="Calibri"/>
                <w:sz w:val="16"/>
                <w:szCs w:val="16"/>
              </w:rPr>
              <w:t>The minimum separation time is a maximum of X us and the switching gap required for the second uplink switching, and X us is reported with a candidate value set of {0us, 500us}</w:t>
            </w:r>
          </w:p>
          <w:p w14:paraId="0EB1FB03" w14:textId="77777777" w:rsidR="00300C16" w:rsidRPr="00E55039" w:rsidRDefault="00300C16" w:rsidP="008D0DD3">
            <w:pPr>
              <w:pStyle w:val="TAL"/>
              <w:numPr>
                <w:ilvl w:val="0"/>
                <w:numId w:val="31"/>
              </w:numPr>
              <w:rPr>
                <w:rFonts w:ascii="Calibri" w:hAnsi="Calibri" w:cs="Calibri"/>
                <w:sz w:val="16"/>
                <w:szCs w:val="16"/>
              </w:rPr>
            </w:pPr>
            <w:r w:rsidRPr="00E55039">
              <w:rPr>
                <w:rFonts w:ascii="Calibri" w:hAnsi="Calibri" w:cs="Calibri"/>
                <w:sz w:val="16"/>
                <w:szCs w:val="16"/>
              </w:rPr>
              <w:t>The reported value X is applied to both one TAG case and two-TAG case (if UE supports two-TAG case)</w:t>
            </w:r>
          </w:p>
          <w:p w14:paraId="5CF7532B" w14:textId="77777777" w:rsidR="00300C16" w:rsidRPr="00E55039" w:rsidRDefault="00300C16" w:rsidP="00300C16">
            <w:pPr>
              <w:rPr>
                <w:rFonts w:ascii="Calibri" w:eastAsia="MS Mincho" w:hAnsi="Calibri" w:cs="Calibri"/>
                <w:color w:val="000000" w:themeColor="text1"/>
                <w:sz w:val="16"/>
                <w:szCs w:val="16"/>
              </w:rPr>
            </w:pPr>
            <w:r w:rsidRPr="00E55039">
              <w:rPr>
                <w:rFonts w:ascii="Calibri" w:hAnsi="Calibri" w:cs="Calibri"/>
                <w:sz w:val="16"/>
                <w:szCs w:val="16"/>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717D"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8C38" w14:textId="77777777" w:rsidR="00300C16" w:rsidRPr="00E55039" w:rsidRDefault="00300C16" w:rsidP="00300C16">
            <w:pPr>
              <w:pStyle w:val="TAL"/>
              <w:rPr>
                <w:rFonts w:ascii="Calibri" w:eastAsia="MS Mincho" w:hAnsi="Calibri" w:cs="Calibri"/>
                <w:sz w:val="16"/>
                <w:szCs w:val="16"/>
              </w:rPr>
            </w:pPr>
            <w:r w:rsidRPr="00E55039">
              <w:rPr>
                <w:rFonts w:ascii="Calibri" w:eastAsia="MS Mincho" w:hAnsi="Calibri" w:cs="Calibri"/>
                <w:sz w:val="16"/>
                <w:szCs w:val="16"/>
              </w:rPr>
              <w:t>Yes</w:t>
            </w:r>
          </w:p>
          <w:p w14:paraId="4AD428F1" w14:textId="77777777" w:rsidR="00300C16" w:rsidRPr="00E55039" w:rsidRDefault="00300C16" w:rsidP="00300C16">
            <w:pPr>
              <w:pStyle w:val="TAL"/>
              <w:rPr>
                <w:rFonts w:ascii="Calibri" w:eastAsia="MS Mincho"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9545" w14:textId="77777777" w:rsidR="00300C16" w:rsidRPr="00E55039" w:rsidRDefault="00300C16" w:rsidP="00300C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4B3C" w14:textId="77777777" w:rsidR="00300C16" w:rsidRPr="00E55039" w:rsidRDefault="00300C16" w:rsidP="00300C16">
            <w:pPr>
              <w:pStyle w:val="TAL"/>
              <w:rPr>
                <w:rFonts w:ascii="Calibri" w:eastAsia="MS Mincho" w:hAnsi="Calibri" w:cs="Calibri"/>
                <w:color w:val="000000" w:themeColor="text1"/>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2E76"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53D5"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12F4"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0F28" w14:textId="77777777" w:rsidR="00300C16" w:rsidRPr="00E55039" w:rsidRDefault="00300C16" w:rsidP="00300C16">
            <w:pPr>
              <w:pStyle w:val="TAL"/>
              <w:rPr>
                <w:rFonts w:ascii="Calibri" w:eastAsia="MS Mincho" w:hAnsi="Calibri" w:cs="Calibri"/>
                <w:color w:val="000000" w:themeColor="text1"/>
                <w:sz w:val="16"/>
                <w:szCs w:val="16"/>
              </w:rPr>
            </w:pPr>
            <w:r w:rsidRPr="00E55039">
              <w:rPr>
                <w:rFonts w:ascii="Calibri" w:eastAsia="MS Mincho" w:hAnsi="Calibri" w:cs="Calibri"/>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3650" w14:textId="77777777" w:rsidR="00300C16" w:rsidRPr="00E55039" w:rsidRDefault="00300C16" w:rsidP="00300C16">
            <w:pPr>
              <w:pStyle w:val="TAL"/>
              <w:rPr>
                <w:rFonts w:ascii="Calibri" w:hAnsi="Calibri" w:cs="Calibri"/>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B9187" w14:textId="77777777" w:rsidR="00300C16" w:rsidRPr="00E55039" w:rsidRDefault="00300C16" w:rsidP="00300C16">
            <w:pPr>
              <w:pStyle w:val="TAL"/>
              <w:rPr>
                <w:rFonts w:ascii="Calibri" w:hAnsi="Calibri" w:cs="Calibri"/>
                <w:color w:val="000000" w:themeColor="text1"/>
                <w:sz w:val="16"/>
                <w:szCs w:val="16"/>
              </w:rPr>
            </w:pPr>
            <w:r w:rsidRPr="00E55039">
              <w:rPr>
                <w:rFonts w:ascii="Calibri" w:eastAsia="MS Mincho" w:hAnsi="Calibri" w:cs="Calibri"/>
                <w:sz w:val="16"/>
                <w:szCs w:val="16"/>
              </w:rPr>
              <w:t>Optional with capability signaling</w:t>
            </w:r>
          </w:p>
        </w:tc>
      </w:tr>
    </w:tbl>
    <w:p w14:paraId="64561A4D" w14:textId="77777777" w:rsidR="00BB0F6C" w:rsidRPr="00495555" w:rsidRDefault="00BB0F6C">
      <w:pPr>
        <w:contextualSpacing/>
        <w:rPr>
          <w:rFonts w:cs="Calibri"/>
          <w:sz w:val="18"/>
          <w:szCs w:val="18"/>
        </w:rPr>
      </w:pPr>
    </w:p>
    <w:sectPr w:rsidR="00BB0F6C" w:rsidRPr="00495555" w:rsidSect="00EA6FD3">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8931" w14:textId="77777777" w:rsidR="00EA6FD3" w:rsidRDefault="00EA6FD3">
      <w:r>
        <w:separator/>
      </w:r>
    </w:p>
  </w:endnote>
  <w:endnote w:type="continuationSeparator" w:id="0">
    <w:p w14:paraId="4684E345" w14:textId="77777777" w:rsidR="00EA6FD3" w:rsidRDefault="00EA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9ED13" w14:textId="77777777" w:rsidR="00EA6FD3" w:rsidRDefault="00EA6FD3">
      <w:r>
        <w:separator/>
      </w:r>
    </w:p>
  </w:footnote>
  <w:footnote w:type="continuationSeparator" w:id="0">
    <w:p w14:paraId="705F1C51" w14:textId="77777777" w:rsidR="00EA6FD3" w:rsidRDefault="00EA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0F1D16" w:rsidRDefault="000F1D1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75140980"/>
    <w:lvl w:ilvl="0">
      <w:start w:val="2"/>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32695702">
    <w:abstractNumId w:val="22"/>
  </w:num>
  <w:num w:numId="2" w16cid:durableId="249853651">
    <w:abstractNumId w:val="29"/>
  </w:num>
  <w:num w:numId="3" w16cid:durableId="1856654732">
    <w:abstractNumId w:val="33"/>
  </w:num>
  <w:num w:numId="4" w16cid:durableId="1665936966">
    <w:abstractNumId w:val="20"/>
  </w:num>
  <w:num w:numId="5" w16cid:durableId="260725445">
    <w:abstractNumId w:val="13"/>
  </w:num>
  <w:num w:numId="6" w16cid:durableId="792559044">
    <w:abstractNumId w:val="12"/>
  </w:num>
  <w:num w:numId="7" w16cid:durableId="1060447509">
    <w:abstractNumId w:val="27"/>
  </w:num>
  <w:num w:numId="8" w16cid:durableId="1752852138">
    <w:abstractNumId w:val="15"/>
  </w:num>
  <w:num w:numId="9" w16cid:durableId="555164422">
    <w:abstractNumId w:val="19"/>
  </w:num>
  <w:num w:numId="10" w16cid:durableId="487090298">
    <w:abstractNumId w:val="18"/>
  </w:num>
  <w:num w:numId="11" w16cid:durableId="1270314720">
    <w:abstractNumId w:val="34"/>
  </w:num>
  <w:num w:numId="12" w16cid:durableId="736897348">
    <w:abstractNumId w:val="16"/>
  </w:num>
  <w:num w:numId="13" w16cid:durableId="1350790625">
    <w:abstractNumId w:val="4"/>
  </w:num>
  <w:num w:numId="14" w16cid:durableId="825049585">
    <w:abstractNumId w:val="32"/>
  </w:num>
  <w:num w:numId="15" w16cid:durableId="1579249486">
    <w:abstractNumId w:val="17"/>
  </w:num>
  <w:num w:numId="16" w16cid:durableId="169569677">
    <w:abstractNumId w:val="7"/>
  </w:num>
  <w:num w:numId="17" w16cid:durableId="1236549906">
    <w:abstractNumId w:val="2"/>
  </w:num>
  <w:num w:numId="18" w16cid:durableId="1576628175">
    <w:abstractNumId w:val="3"/>
  </w:num>
  <w:num w:numId="19" w16cid:durableId="2117669357">
    <w:abstractNumId w:val="31"/>
  </w:num>
  <w:num w:numId="20" w16cid:durableId="1684162181">
    <w:abstractNumId w:val="0"/>
  </w:num>
  <w:num w:numId="21" w16cid:durableId="123932260">
    <w:abstractNumId w:val="21"/>
  </w:num>
  <w:num w:numId="22" w16cid:durableId="433673176">
    <w:abstractNumId w:val="8"/>
  </w:num>
  <w:num w:numId="23" w16cid:durableId="1560629209">
    <w:abstractNumId w:val="11"/>
  </w:num>
  <w:num w:numId="24" w16cid:durableId="1965311457">
    <w:abstractNumId w:val="9"/>
  </w:num>
  <w:num w:numId="25" w16cid:durableId="716316195">
    <w:abstractNumId w:val="6"/>
  </w:num>
  <w:num w:numId="26" w16cid:durableId="1388066400">
    <w:abstractNumId w:val="5"/>
  </w:num>
  <w:num w:numId="27" w16cid:durableId="2118329838">
    <w:abstractNumId w:val="23"/>
  </w:num>
  <w:num w:numId="28" w16cid:durableId="384450094">
    <w:abstractNumId w:val="28"/>
  </w:num>
  <w:num w:numId="29" w16cid:durableId="733354348">
    <w:abstractNumId w:val="1"/>
  </w:num>
  <w:num w:numId="30" w16cid:durableId="366298176">
    <w:abstractNumId w:val="14"/>
  </w:num>
  <w:num w:numId="31" w16cid:durableId="1176073685">
    <w:abstractNumId w:val="24"/>
  </w:num>
  <w:num w:numId="32" w16cid:durableId="974332794">
    <w:abstractNumId w:val="26"/>
  </w:num>
  <w:num w:numId="33" w16cid:durableId="1231506102">
    <w:abstractNumId w:val="10"/>
  </w:num>
  <w:num w:numId="34" w16cid:durableId="1260026226">
    <w:abstractNumId w:val="25"/>
  </w:num>
  <w:num w:numId="35" w16cid:durableId="1111163446">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oBQDOcGp5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2FF7"/>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CB3"/>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590"/>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56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740"/>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ACA"/>
    <w:rsid w:val="00027D8C"/>
    <w:rsid w:val="00027DE3"/>
    <w:rsid w:val="00027E00"/>
    <w:rsid w:val="00027F16"/>
    <w:rsid w:val="0003007B"/>
    <w:rsid w:val="000300F4"/>
    <w:rsid w:val="000303FA"/>
    <w:rsid w:val="00030815"/>
    <w:rsid w:val="00030A02"/>
    <w:rsid w:val="00030AA2"/>
    <w:rsid w:val="00030BD6"/>
    <w:rsid w:val="00030D36"/>
    <w:rsid w:val="00030DFC"/>
    <w:rsid w:val="00030F46"/>
    <w:rsid w:val="00030F51"/>
    <w:rsid w:val="000311C2"/>
    <w:rsid w:val="000312F4"/>
    <w:rsid w:val="00031391"/>
    <w:rsid w:val="00031420"/>
    <w:rsid w:val="00031510"/>
    <w:rsid w:val="0003152A"/>
    <w:rsid w:val="0003167E"/>
    <w:rsid w:val="00031864"/>
    <w:rsid w:val="000318B6"/>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0"/>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A67"/>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BB1"/>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41A"/>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2A"/>
    <w:rsid w:val="000616A1"/>
    <w:rsid w:val="00061D06"/>
    <w:rsid w:val="00061FD0"/>
    <w:rsid w:val="000622A1"/>
    <w:rsid w:val="0006274B"/>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A63"/>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4"/>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517"/>
    <w:rsid w:val="0007469D"/>
    <w:rsid w:val="000747FB"/>
    <w:rsid w:val="00074811"/>
    <w:rsid w:val="0007483B"/>
    <w:rsid w:val="000749EF"/>
    <w:rsid w:val="00074C21"/>
    <w:rsid w:val="00074D45"/>
    <w:rsid w:val="00074E57"/>
    <w:rsid w:val="0007501B"/>
    <w:rsid w:val="00075053"/>
    <w:rsid w:val="000751E1"/>
    <w:rsid w:val="00075585"/>
    <w:rsid w:val="000755C0"/>
    <w:rsid w:val="00075679"/>
    <w:rsid w:val="0007568B"/>
    <w:rsid w:val="000757B7"/>
    <w:rsid w:val="00075A7B"/>
    <w:rsid w:val="00075A98"/>
    <w:rsid w:val="00075ACD"/>
    <w:rsid w:val="00075B73"/>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216"/>
    <w:rsid w:val="000838E0"/>
    <w:rsid w:val="0008395D"/>
    <w:rsid w:val="00083980"/>
    <w:rsid w:val="000839A3"/>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B5"/>
    <w:rsid w:val="00084FDF"/>
    <w:rsid w:val="00085103"/>
    <w:rsid w:val="00085105"/>
    <w:rsid w:val="00085276"/>
    <w:rsid w:val="0008527F"/>
    <w:rsid w:val="00085374"/>
    <w:rsid w:val="00085487"/>
    <w:rsid w:val="000854C7"/>
    <w:rsid w:val="000857E0"/>
    <w:rsid w:val="00085853"/>
    <w:rsid w:val="000858DB"/>
    <w:rsid w:val="00085970"/>
    <w:rsid w:val="00085C64"/>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D2D"/>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7E"/>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5FD7"/>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1F6"/>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400"/>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668"/>
    <w:rsid w:val="000B17B6"/>
    <w:rsid w:val="000B17FB"/>
    <w:rsid w:val="000B1B2B"/>
    <w:rsid w:val="000B1C22"/>
    <w:rsid w:val="000B1D4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2A"/>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CCE"/>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1CDB"/>
    <w:rsid w:val="000C2155"/>
    <w:rsid w:val="000C2208"/>
    <w:rsid w:val="000C247C"/>
    <w:rsid w:val="000C2919"/>
    <w:rsid w:val="000C2AA5"/>
    <w:rsid w:val="000C2AFE"/>
    <w:rsid w:val="000C2EDC"/>
    <w:rsid w:val="000C300D"/>
    <w:rsid w:val="000C3061"/>
    <w:rsid w:val="000C3071"/>
    <w:rsid w:val="000C3130"/>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BC"/>
    <w:rsid w:val="000C6FC2"/>
    <w:rsid w:val="000C700D"/>
    <w:rsid w:val="000C70AD"/>
    <w:rsid w:val="000C7546"/>
    <w:rsid w:val="000C7616"/>
    <w:rsid w:val="000C76BA"/>
    <w:rsid w:val="000C795B"/>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2A9"/>
    <w:rsid w:val="000D4410"/>
    <w:rsid w:val="000D46F1"/>
    <w:rsid w:val="000D49ED"/>
    <w:rsid w:val="000D4CE4"/>
    <w:rsid w:val="000D4D50"/>
    <w:rsid w:val="000D4E90"/>
    <w:rsid w:val="000D4ED0"/>
    <w:rsid w:val="000D4F42"/>
    <w:rsid w:val="000D5081"/>
    <w:rsid w:val="000D5230"/>
    <w:rsid w:val="000D52D9"/>
    <w:rsid w:val="000D5391"/>
    <w:rsid w:val="000D5598"/>
    <w:rsid w:val="000D564C"/>
    <w:rsid w:val="000D57BB"/>
    <w:rsid w:val="000D5A29"/>
    <w:rsid w:val="000D5A96"/>
    <w:rsid w:val="000D5B15"/>
    <w:rsid w:val="000D5B9A"/>
    <w:rsid w:val="000D5CE9"/>
    <w:rsid w:val="000D5D75"/>
    <w:rsid w:val="000D5F8B"/>
    <w:rsid w:val="000D6059"/>
    <w:rsid w:val="000D61BE"/>
    <w:rsid w:val="000D6502"/>
    <w:rsid w:val="000D6675"/>
    <w:rsid w:val="000D6814"/>
    <w:rsid w:val="000D6826"/>
    <w:rsid w:val="000D683D"/>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E1D"/>
    <w:rsid w:val="000E0F87"/>
    <w:rsid w:val="000E12DE"/>
    <w:rsid w:val="000E1569"/>
    <w:rsid w:val="000E1848"/>
    <w:rsid w:val="000E1909"/>
    <w:rsid w:val="000E193A"/>
    <w:rsid w:val="000E1A17"/>
    <w:rsid w:val="000E1A79"/>
    <w:rsid w:val="000E1B74"/>
    <w:rsid w:val="000E1BFE"/>
    <w:rsid w:val="000E1D33"/>
    <w:rsid w:val="000E1E03"/>
    <w:rsid w:val="000E1E25"/>
    <w:rsid w:val="000E1F8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796"/>
    <w:rsid w:val="000F0D23"/>
    <w:rsid w:val="000F1063"/>
    <w:rsid w:val="000F1088"/>
    <w:rsid w:val="000F11F0"/>
    <w:rsid w:val="000F126C"/>
    <w:rsid w:val="000F1525"/>
    <w:rsid w:val="000F1965"/>
    <w:rsid w:val="000F1D16"/>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3C"/>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BA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50E"/>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1F9"/>
    <w:rsid w:val="0013249C"/>
    <w:rsid w:val="00132576"/>
    <w:rsid w:val="001326B7"/>
    <w:rsid w:val="0013279B"/>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0F2"/>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0D2"/>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12"/>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D87"/>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58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5F5"/>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09"/>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210"/>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734"/>
    <w:rsid w:val="00170848"/>
    <w:rsid w:val="00170D84"/>
    <w:rsid w:val="00170E9B"/>
    <w:rsid w:val="00170ED8"/>
    <w:rsid w:val="001711C3"/>
    <w:rsid w:val="0017149B"/>
    <w:rsid w:val="00171551"/>
    <w:rsid w:val="001715AA"/>
    <w:rsid w:val="001715F0"/>
    <w:rsid w:val="001717F5"/>
    <w:rsid w:val="00171863"/>
    <w:rsid w:val="001718BB"/>
    <w:rsid w:val="00171EBE"/>
    <w:rsid w:val="00171FBA"/>
    <w:rsid w:val="0017209D"/>
    <w:rsid w:val="001720EA"/>
    <w:rsid w:val="00172228"/>
    <w:rsid w:val="0017262F"/>
    <w:rsid w:val="001726E2"/>
    <w:rsid w:val="00172993"/>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8A9"/>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62A"/>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3"/>
    <w:rsid w:val="0019424A"/>
    <w:rsid w:val="001942BF"/>
    <w:rsid w:val="0019468D"/>
    <w:rsid w:val="001946ED"/>
    <w:rsid w:val="00194702"/>
    <w:rsid w:val="0019487E"/>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875"/>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28"/>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2F5"/>
    <w:rsid w:val="001D6304"/>
    <w:rsid w:val="001D6386"/>
    <w:rsid w:val="001D645B"/>
    <w:rsid w:val="001D647B"/>
    <w:rsid w:val="001D64C5"/>
    <w:rsid w:val="001D686D"/>
    <w:rsid w:val="001D6889"/>
    <w:rsid w:val="001D6C50"/>
    <w:rsid w:val="001D6CA7"/>
    <w:rsid w:val="001D6CDF"/>
    <w:rsid w:val="001D6E2D"/>
    <w:rsid w:val="001D6E4E"/>
    <w:rsid w:val="001D6F19"/>
    <w:rsid w:val="001D7391"/>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4B9"/>
    <w:rsid w:val="001E1532"/>
    <w:rsid w:val="001E19AD"/>
    <w:rsid w:val="001E19DE"/>
    <w:rsid w:val="001E1B04"/>
    <w:rsid w:val="001E1C27"/>
    <w:rsid w:val="001E1D1B"/>
    <w:rsid w:val="001E1E32"/>
    <w:rsid w:val="001E1E4F"/>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44"/>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0B3"/>
    <w:rsid w:val="001F31AC"/>
    <w:rsid w:val="001F324A"/>
    <w:rsid w:val="001F32BC"/>
    <w:rsid w:val="001F3373"/>
    <w:rsid w:val="001F338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AA1"/>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BC4"/>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398"/>
    <w:rsid w:val="002073D2"/>
    <w:rsid w:val="0020743B"/>
    <w:rsid w:val="0020769D"/>
    <w:rsid w:val="00207776"/>
    <w:rsid w:val="002077D6"/>
    <w:rsid w:val="0020797F"/>
    <w:rsid w:val="002079CA"/>
    <w:rsid w:val="00207AB8"/>
    <w:rsid w:val="00207C49"/>
    <w:rsid w:val="00207D65"/>
    <w:rsid w:val="00207D8B"/>
    <w:rsid w:val="00207DCA"/>
    <w:rsid w:val="00207E18"/>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D8"/>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78D"/>
    <w:rsid w:val="002138FA"/>
    <w:rsid w:val="0021390F"/>
    <w:rsid w:val="00213DF1"/>
    <w:rsid w:val="00213DFE"/>
    <w:rsid w:val="00213E13"/>
    <w:rsid w:val="002140A6"/>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3C0"/>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0"/>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27"/>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1F4"/>
    <w:rsid w:val="002272A8"/>
    <w:rsid w:val="00227412"/>
    <w:rsid w:val="00227492"/>
    <w:rsid w:val="002274F4"/>
    <w:rsid w:val="002275AA"/>
    <w:rsid w:val="00227740"/>
    <w:rsid w:val="002278E5"/>
    <w:rsid w:val="002279AD"/>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068"/>
    <w:rsid w:val="0023116C"/>
    <w:rsid w:val="00231362"/>
    <w:rsid w:val="002315DA"/>
    <w:rsid w:val="0023161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386"/>
    <w:rsid w:val="002344A0"/>
    <w:rsid w:val="002349BE"/>
    <w:rsid w:val="00234A25"/>
    <w:rsid w:val="00234B22"/>
    <w:rsid w:val="00234BB7"/>
    <w:rsid w:val="00234CC7"/>
    <w:rsid w:val="00234D12"/>
    <w:rsid w:val="00234DE9"/>
    <w:rsid w:val="00234E39"/>
    <w:rsid w:val="00234E73"/>
    <w:rsid w:val="00234F8A"/>
    <w:rsid w:val="002350F0"/>
    <w:rsid w:val="0023512B"/>
    <w:rsid w:val="002351BA"/>
    <w:rsid w:val="002351C6"/>
    <w:rsid w:val="002352F4"/>
    <w:rsid w:val="0023539B"/>
    <w:rsid w:val="00235480"/>
    <w:rsid w:val="00235544"/>
    <w:rsid w:val="00235763"/>
    <w:rsid w:val="00235A03"/>
    <w:rsid w:val="00235B25"/>
    <w:rsid w:val="00235FFA"/>
    <w:rsid w:val="002361CA"/>
    <w:rsid w:val="00236234"/>
    <w:rsid w:val="00236317"/>
    <w:rsid w:val="00236686"/>
    <w:rsid w:val="002366BB"/>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8E2"/>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402"/>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97"/>
    <w:rsid w:val="002457A6"/>
    <w:rsid w:val="002457C9"/>
    <w:rsid w:val="00245827"/>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8C4"/>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B6D"/>
    <w:rsid w:val="00250C4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4DE"/>
    <w:rsid w:val="00261553"/>
    <w:rsid w:val="00261683"/>
    <w:rsid w:val="002617E4"/>
    <w:rsid w:val="002617F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D0C"/>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D86"/>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982"/>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4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5C"/>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71"/>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B6"/>
    <w:rsid w:val="002A57D7"/>
    <w:rsid w:val="002A5B04"/>
    <w:rsid w:val="002A5B1A"/>
    <w:rsid w:val="002A5BB8"/>
    <w:rsid w:val="002A5E84"/>
    <w:rsid w:val="002A6026"/>
    <w:rsid w:val="002A60EC"/>
    <w:rsid w:val="002A6326"/>
    <w:rsid w:val="002A6546"/>
    <w:rsid w:val="002A6591"/>
    <w:rsid w:val="002A6614"/>
    <w:rsid w:val="002A676A"/>
    <w:rsid w:val="002A6791"/>
    <w:rsid w:val="002A68C1"/>
    <w:rsid w:val="002A6A8E"/>
    <w:rsid w:val="002A6C12"/>
    <w:rsid w:val="002A6CA0"/>
    <w:rsid w:val="002A6CF0"/>
    <w:rsid w:val="002A6D2B"/>
    <w:rsid w:val="002A6DF7"/>
    <w:rsid w:val="002A7588"/>
    <w:rsid w:val="002A76A6"/>
    <w:rsid w:val="002A7756"/>
    <w:rsid w:val="002A7778"/>
    <w:rsid w:val="002A7856"/>
    <w:rsid w:val="002A79A2"/>
    <w:rsid w:val="002A79B0"/>
    <w:rsid w:val="002A7A83"/>
    <w:rsid w:val="002A7AEC"/>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B48"/>
    <w:rsid w:val="002B0D15"/>
    <w:rsid w:val="002B0DDC"/>
    <w:rsid w:val="002B0E02"/>
    <w:rsid w:val="002B0E10"/>
    <w:rsid w:val="002B0EE9"/>
    <w:rsid w:val="002B103F"/>
    <w:rsid w:val="002B10F5"/>
    <w:rsid w:val="002B118B"/>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27E"/>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6F6D"/>
    <w:rsid w:val="002B7006"/>
    <w:rsid w:val="002B702D"/>
    <w:rsid w:val="002B70D4"/>
    <w:rsid w:val="002B72A6"/>
    <w:rsid w:val="002B72C2"/>
    <w:rsid w:val="002B73C9"/>
    <w:rsid w:val="002B74B4"/>
    <w:rsid w:val="002B7542"/>
    <w:rsid w:val="002B7596"/>
    <w:rsid w:val="002B789B"/>
    <w:rsid w:val="002B793A"/>
    <w:rsid w:val="002B7B3C"/>
    <w:rsid w:val="002B7D11"/>
    <w:rsid w:val="002C00C2"/>
    <w:rsid w:val="002C01A2"/>
    <w:rsid w:val="002C02AB"/>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4E29"/>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1FB"/>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1"/>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2D6"/>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009"/>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1E47"/>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16"/>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DB0"/>
    <w:rsid w:val="00301EC3"/>
    <w:rsid w:val="00301ECB"/>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42A"/>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1F4"/>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33"/>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06"/>
    <w:rsid w:val="0032264F"/>
    <w:rsid w:val="00322A67"/>
    <w:rsid w:val="00322A83"/>
    <w:rsid w:val="00322BF3"/>
    <w:rsid w:val="00322DB6"/>
    <w:rsid w:val="00322E8C"/>
    <w:rsid w:val="00322EE3"/>
    <w:rsid w:val="00322F76"/>
    <w:rsid w:val="00322FE9"/>
    <w:rsid w:val="0032303D"/>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125"/>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6A"/>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792"/>
    <w:rsid w:val="003339EF"/>
    <w:rsid w:val="003339F1"/>
    <w:rsid w:val="00333BBF"/>
    <w:rsid w:val="00333C43"/>
    <w:rsid w:val="00333E24"/>
    <w:rsid w:val="00333EE7"/>
    <w:rsid w:val="00333F4B"/>
    <w:rsid w:val="0033400D"/>
    <w:rsid w:val="00334382"/>
    <w:rsid w:val="003343EB"/>
    <w:rsid w:val="00334470"/>
    <w:rsid w:val="00334511"/>
    <w:rsid w:val="00334604"/>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4E9"/>
    <w:rsid w:val="0033752C"/>
    <w:rsid w:val="003375E4"/>
    <w:rsid w:val="003375F6"/>
    <w:rsid w:val="003376E2"/>
    <w:rsid w:val="00337752"/>
    <w:rsid w:val="00337761"/>
    <w:rsid w:val="0033783C"/>
    <w:rsid w:val="0033790D"/>
    <w:rsid w:val="00337A34"/>
    <w:rsid w:val="00337AD2"/>
    <w:rsid w:val="00337B20"/>
    <w:rsid w:val="00337B98"/>
    <w:rsid w:val="00337FD1"/>
    <w:rsid w:val="0034028C"/>
    <w:rsid w:val="00340499"/>
    <w:rsid w:val="003409B0"/>
    <w:rsid w:val="00340C47"/>
    <w:rsid w:val="00340CA5"/>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0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B04"/>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4B9"/>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8D1"/>
    <w:rsid w:val="00357955"/>
    <w:rsid w:val="003579A2"/>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A23"/>
    <w:rsid w:val="00367A5B"/>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658"/>
    <w:rsid w:val="00371A02"/>
    <w:rsid w:val="00371A9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0AB"/>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9D0"/>
    <w:rsid w:val="00374AFF"/>
    <w:rsid w:val="00374EEB"/>
    <w:rsid w:val="00374F74"/>
    <w:rsid w:val="0037508A"/>
    <w:rsid w:val="00375259"/>
    <w:rsid w:val="0037540A"/>
    <w:rsid w:val="0037568F"/>
    <w:rsid w:val="00375A61"/>
    <w:rsid w:val="00375BBF"/>
    <w:rsid w:val="00375C16"/>
    <w:rsid w:val="00375CBD"/>
    <w:rsid w:val="00375D11"/>
    <w:rsid w:val="00375D41"/>
    <w:rsid w:val="00375D78"/>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88B"/>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E73"/>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6BC"/>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068"/>
    <w:rsid w:val="0039511F"/>
    <w:rsid w:val="0039529D"/>
    <w:rsid w:val="00395308"/>
    <w:rsid w:val="0039539F"/>
    <w:rsid w:val="003953E3"/>
    <w:rsid w:val="003954F8"/>
    <w:rsid w:val="00395608"/>
    <w:rsid w:val="0039572C"/>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61A"/>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B42"/>
    <w:rsid w:val="003A3C6F"/>
    <w:rsid w:val="003A3D12"/>
    <w:rsid w:val="003A3E88"/>
    <w:rsid w:val="003A3F0C"/>
    <w:rsid w:val="003A3F51"/>
    <w:rsid w:val="003A402D"/>
    <w:rsid w:val="003A427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26A"/>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47"/>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5AC"/>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2EB6"/>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5E3B"/>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451"/>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8C"/>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21"/>
    <w:rsid w:val="003F6DEC"/>
    <w:rsid w:val="003F6ED2"/>
    <w:rsid w:val="003F701A"/>
    <w:rsid w:val="003F7197"/>
    <w:rsid w:val="003F71F4"/>
    <w:rsid w:val="003F7229"/>
    <w:rsid w:val="003F74DC"/>
    <w:rsid w:val="003F7546"/>
    <w:rsid w:val="003F761B"/>
    <w:rsid w:val="003F764B"/>
    <w:rsid w:val="003F7727"/>
    <w:rsid w:val="003F78B4"/>
    <w:rsid w:val="003F790A"/>
    <w:rsid w:val="003F7C3A"/>
    <w:rsid w:val="003F7D8D"/>
    <w:rsid w:val="003F7F16"/>
    <w:rsid w:val="003F7F60"/>
    <w:rsid w:val="004002EF"/>
    <w:rsid w:val="00400744"/>
    <w:rsid w:val="004007DC"/>
    <w:rsid w:val="00400942"/>
    <w:rsid w:val="004009D2"/>
    <w:rsid w:val="00400B5F"/>
    <w:rsid w:val="00400BBB"/>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18"/>
    <w:rsid w:val="00402CDD"/>
    <w:rsid w:val="004034C5"/>
    <w:rsid w:val="00403624"/>
    <w:rsid w:val="00403636"/>
    <w:rsid w:val="0040374D"/>
    <w:rsid w:val="0040377D"/>
    <w:rsid w:val="004038C9"/>
    <w:rsid w:val="004039E0"/>
    <w:rsid w:val="00403B45"/>
    <w:rsid w:val="00403D0F"/>
    <w:rsid w:val="00403D57"/>
    <w:rsid w:val="00403D98"/>
    <w:rsid w:val="004040AC"/>
    <w:rsid w:val="004041AD"/>
    <w:rsid w:val="00404224"/>
    <w:rsid w:val="00404264"/>
    <w:rsid w:val="004044BD"/>
    <w:rsid w:val="0040455A"/>
    <w:rsid w:val="00404751"/>
    <w:rsid w:val="004049F9"/>
    <w:rsid w:val="00404A33"/>
    <w:rsid w:val="00404B23"/>
    <w:rsid w:val="00404B62"/>
    <w:rsid w:val="00404D63"/>
    <w:rsid w:val="00404E3A"/>
    <w:rsid w:val="004050DC"/>
    <w:rsid w:val="0040536D"/>
    <w:rsid w:val="0040545E"/>
    <w:rsid w:val="004056A1"/>
    <w:rsid w:val="004056E3"/>
    <w:rsid w:val="00405888"/>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742"/>
    <w:rsid w:val="00407B38"/>
    <w:rsid w:val="00407CEF"/>
    <w:rsid w:val="00407E6A"/>
    <w:rsid w:val="00410039"/>
    <w:rsid w:val="00410161"/>
    <w:rsid w:val="004101C0"/>
    <w:rsid w:val="00410388"/>
    <w:rsid w:val="00410840"/>
    <w:rsid w:val="00410955"/>
    <w:rsid w:val="00410985"/>
    <w:rsid w:val="00410A29"/>
    <w:rsid w:val="00410A96"/>
    <w:rsid w:val="00410C7D"/>
    <w:rsid w:val="00410DC8"/>
    <w:rsid w:val="00410E20"/>
    <w:rsid w:val="00410ECC"/>
    <w:rsid w:val="0041122C"/>
    <w:rsid w:val="0041126A"/>
    <w:rsid w:val="00411302"/>
    <w:rsid w:val="004115EC"/>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4E4"/>
    <w:rsid w:val="00413568"/>
    <w:rsid w:val="004136D8"/>
    <w:rsid w:val="00413734"/>
    <w:rsid w:val="004138F1"/>
    <w:rsid w:val="00413ABF"/>
    <w:rsid w:val="00413C7E"/>
    <w:rsid w:val="00413C8A"/>
    <w:rsid w:val="00413DAD"/>
    <w:rsid w:val="00413E9E"/>
    <w:rsid w:val="00413EC5"/>
    <w:rsid w:val="004140A3"/>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8"/>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550"/>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DF8"/>
    <w:rsid w:val="00452F33"/>
    <w:rsid w:val="00453162"/>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098"/>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98E"/>
    <w:rsid w:val="00457A49"/>
    <w:rsid w:val="00457A4F"/>
    <w:rsid w:val="00457C41"/>
    <w:rsid w:val="00457C8B"/>
    <w:rsid w:val="00457DB7"/>
    <w:rsid w:val="00457E28"/>
    <w:rsid w:val="00457F73"/>
    <w:rsid w:val="0046000B"/>
    <w:rsid w:val="004602B6"/>
    <w:rsid w:val="004603CA"/>
    <w:rsid w:val="004607A8"/>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5DD"/>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B59"/>
    <w:rsid w:val="00466C53"/>
    <w:rsid w:val="00466C97"/>
    <w:rsid w:val="00466FE6"/>
    <w:rsid w:val="004671F3"/>
    <w:rsid w:val="00467239"/>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A2D"/>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682"/>
    <w:rsid w:val="00472719"/>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429"/>
    <w:rsid w:val="004776D9"/>
    <w:rsid w:val="004776FA"/>
    <w:rsid w:val="00477842"/>
    <w:rsid w:val="00477845"/>
    <w:rsid w:val="004779CD"/>
    <w:rsid w:val="00477D30"/>
    <w:rsid w:val="00477DC7"/>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1"/>
    <w:rsid w:val="00482867"/>
    <w:rsid w:val="00482871"/>
    <w:rsid w:val="00482987"/>
    <w:rsid w:val="00482AA0"/>
    <w:rsid w:val="00482B39"/>
    <w:rsid w:val="00482BC3"/>
    <w:rsid w:val="00482E0D"/>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DCF"/>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912"/>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A1C"/>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D6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0FB2"/>
    <w:rsid w:val="004D108D"/>
    <w:rsid w:val="004D10F7"/>
    <w:rsid w:val="004D120B"/>
    <w:rsid w:val="004D130B"/>
    <w:rsid w:val="004D13BB"/>
    <w:rsid w:val="004D142B"/>
    <w:rsid w:val="004D1599"/>
    <w:rsid w:val="004D1A67"/>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63E"/>
    <w:rsid w:val="004D581D"/>
    <w:rsid w:val="004D587A"/>
    <w:rsid w:val="004D59CC"/>
    <w:rsid w:val="004D5E77"/>
    <w:rsid w:val="004D6176"/>
    <w:rsid w:val="004D6300"/>
    <w:rsid w:val="004D6363"/>
    <w:rsid w:val="004D64C5"/>
    <w:rsid w:val="004D6725"/>
    <w:rsid w:val="004D6787"/>
    <w:rsid w:val="004D6B47"/>
    <w:rsid w:val="004D6E2D"/>
    <w:rsid w:val="004D6FEC"/>
    <w:rsid w:val="004D718D"/>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0AB"/>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11"/>
    <w:rsid w:val="004E3057"/>
    <w:rsid w:val="004E333D"/>
    <w:rsid w:val="004E33A8"/>
    <w:rsid w:val="004E35AC"/>
    <w:rsid w:val="004E372D"/>
    <w:rsid w:val="004E3753"/>
    <w:rsid w:val="004E393C"/>
    <w:rsid w:val="004E3DBB"/>
    <w:rsid w:val="004E3EF7"/>
    <w:rsid w:val="004E413C"/>
    <w:rsid w:val="004E422F"/>
    <w:rsid w:val="004E4320"/>
    <w:rsid w:val="004E44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1DF"/>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44"/>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BE7"/>
    <w:rsid w:val="00500C5E"/>
    <w:rsid w:val="00500DE6"/>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AE"/>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AE5"/>
    <w:rsid w:val="00506CEC"/>
    <w:rsid w:val="00506D6E"/>
    <w:rsid w:val="00506F90"/>
    <w:rsid w:val="00507016"/>
    <w:rsid w:val="00507252"/>
    <w:rsid w:val="005073CB"/>
    <w:rsid w:val="00507571"/>
    <w:rsid w:val="005076E8"/>
    <w:rsid w:val="005079D8"/>
    <w:rsid w:val="00507ADC"/>
    <w:rsid w:val="00507E3E"/>
    <w:rsid w:val="00507E52"/>
    <w:rsid w:val="00507EA8"/>
    <w:rsid w:val="0051003E"/>
    <w:rsid w:val="0051015B"/>
    <w:rsid w:val="005101BA"/>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082"/>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0C"/>
    <w:rsid w:val="00513C97"/>
    <w:rsid w:val="00513CB5"/>
    <w:rsid w:val="00513DDC"/>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0E2C"/>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164"/>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50C"/>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4F3"/>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6A"/>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DE6"/>
    <w:rsid w:val="00560E69"/>
    <w:rsid w:val="00560ED5"/>
    <w:rsid w:val="0056110C"/>
    <w:rsid w:val="005611BD"/>
    <w:rsid w:val="005611DA"/>
    <w:rsid w:val="00561360"/>
    <w:rsid w:val="0056138E"/>
    <w:rsid w:val="00561757"/>
    <w:rsid w:val="00561B74"/>
    <w:rsid w:val="00561CAB"/>
    <w:rsid w:val="00561DEE"/>
    <w:rsid w:val="00561E16"/>
    <w:rsid w:val="00561F07"/>
    <w:rsid w:val="005621AA"/>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D65"/>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53B"/>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848"/>
    <w:rsid w:val="00574C5D"/>
    <w:rsid w:val="0057509F"/>
    <w:rsid w:val="005751CC"/>
    <w:rsid w:val="005753A2"/>
    <w:rsid w:val="005753B3"/>
    <w:rsid w:val="00575674"/>
    <w:rsid w:val="005758CE"/>
    <w:rsid w:val="005759E2"/>
    <w:rsid w:val="00575B7B"/>
    <w:rsid w:val="00575EDA"/>
    <w:rsid w:val="00575F00"/>
    <w:rsid w:val="0057610C"/>
    <w:rsid w:val="00576177"/>
    <w:rsid w:val="00576345"/>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19"/>
    <w:rsid w:val="0057745A"/>
    <w:rsid w:val="00577533"/>
    <w:rsid w:val="0057768D"/>
    <w:rsid w:val="005776C8"/>
    <w:rsid w:val="00577889"/>
    <w:rsid w:val="005778FD"/>
    <w:rsid w:val="00577974"/>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2F96"/>
    <w:rsid w:val="005831C3"/>
    <w:rsid w:val="00583300"/>
    <w:rsid w:val="005835D2"/>
    <w:rsid w:val="0058368B"/>
    <w:rsid w:val="005837A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1F4"/>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C7A"/>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1D"/>
    <w:rsid w:val="00593838"/>
    <w:rsid w:val="005938C7"/>
    <w:rsid w:val="005938CA"/>
    <w:rsid w:val="00593BEF"/>
    <w:rsid w:val="00593DCE"/>
    <w:rsid w:val="00593E82"/>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946"/>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647"/>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4E0"/>
    <w:rsid w:val="005B050F"/>
    <w:rsid w:val="005B0534"/>
    <w:rsid w:val="005B0603"/>
    <w:rsid w:val="005B070F"/>
    <w:rsid w:val="005B0739"/>
    <w:rsid w:val="005B07B6"/>
    <w:rsid w:val="005B080D"/>
    <w:rsid w:val="005B081C"/>
    <w:rsid w:val="005B0C26"/>
    <w:rsid w:val="005B0CCE"/>
    <w:rsid w:val="005B10FD"/>
    <w:rsid w:val="005B1138"/>
    <w:rsid w:val="005B11C2"/>
    <w:rsid w:val="005B126C"/>
    <w:rsid w:val="005B14AE"/>
    <w:rsid w:val="005B1577"/>
    <w:rsid w:val="005B1660"/>
    <w:rsid w:val="005B16F7"/>
    <w:rsid w:val="005B17CF"/>
    <w:rsid w:val="005B18D8"/>
    <w:rsid w:val="005B199E"/>
    <w:rsid w:val="005B1BFD"/>
    <w:rsid w:val="005B1E16"/>
    <w:rsid w:val="005B1E1C"/>
    <w:rsid w:val="005B22A7"/>
    <w:rsid w:val="005B2476"/>
    <w:rsid w:val="005B2477"/>
    <w:rsid w:val="005B2554"/>
    <w:rsid w:val="005B2853"/>
    <w:rsid w:val="005B293F"/>
    <w:rsid w:val="005B2A0E"/>
    <w:rsid w:val="005B2A57"/>
    <w:rsid w:val="005B2F96"/>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1D"/>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6F36"/>
    <w:rsid w:val="005B6FC4"/>
    <w:rsid w:val="005B7385"/>
    <w:rsid w:val="005B738B"/>
    <w:rsid w:val="005B764F"/>
    <w:rsid w:val="005B77B9"/>
    <w:rsid w:val="005B77F0"/>
    <w:rsid w:val="005B787B"/>
    <w:rsid w:val="005B7906"/>
    <w:rsid w:val="005B7951"/>
    <w:rsid w:val="005B7965"/>
    <w:rsid w:val="005B79B1"/>
    <w:rsid w:val="005B7ABA"/>
    <w:rsid w:val="005B7F34"/>
    <w:rsid w:val="005C0130"/>
    <w:rsid w:val="005C01C4"/>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560"/>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11D"/>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D7"/>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C7DE3"/>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8DA"/>
    <w:rsid w:val="005D1C52"/>
    <w:rsid w:val="005D1D00"/>
    <w:rsid w:val="005D1EE9"/>
    <w:rsid w:val="005D2311"/>
    <w:rsid w:val="005D2568"/>
    <w:rsid w:val="005D26B8"/>
    <w:rsid w:val="005D2BEC"/>
    <w:rsid w:val="005D2CB1"/>
    <w:rsid w:val="005D2EC0"/>
    <w:rsid w:val="005D2FCE"/>
    <w:rsid w:val="005D3067"/>
    <w:rsid w:val="005D3144"/>
    <w:rsid w:val="005D32F5"/>
    <w:rsid w:val="005D33D4"/>
    <w:rsid w:val="005D3618"/>
    <w:rsid w:val="005D3788"/>
    <w:rsid w:val="005D3922"/>
    <w:rsid w:val="005D3963"/>
    <w:rsid w:val="005D3E21"/>
    <w:rsid w:val="005D3E76"/>
    <w:rsid w:val="005D40DA"/>
    <w:rsid w:val="005D411D"/>
    <w:rsid w:val="005D4142"/>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80B"/>
    <w:rsid w:val="005E0940"/>
    <w:rsid w:val="005E0EC8"/>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4DE4"/>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5B"/>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38"/>
    <w:rsid w:val="005F10FA"/>
    <w:rsid w:val="005F17F1"/>
    <w:rsid w:val="005F19D7"/>
    <w:rsid w:val="005F1B20"/>
    <w:rsid w:val="005F1C5B"/>
    <w:rsid w:val="005F1DB1"/>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2FBF"/>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A9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13"/>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6FB"/>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591"/>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BB6"/>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35D"/>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6E0"/>
    <w:rsid w:val="00626712"/>
    <w:rsid w:val="006269E6"/>
    <w:rsid w:val="00626A19"/>
    <w:rsid w:val="00626C4D"/>
    <w:rsid w:val="0062705D"/>
    <w:rsid w:val="00627282"/>
    <w:rsid w:val="006272B4"/>
    <w:rsid w:val="00627316"/>
    <w:rsid w:val="006273ED"/>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274"/>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98"/>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799"/>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96E"/>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199"/>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8CE"/>
    <w:rsid w:val="00671A46"/>
    <w:rsid w:val="00671E25"/>
    <w:rsid w:val="00672002"/>
    <w:rsid w:val="006720F9"/>
    <w:rsid w:val="00672295"/>
    <w:rsid w:val="00672322"/>
    <w:rsid w:val="00672370"/>
    <w:rsid w:val="006726A1"/>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055"/>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77EB6"/>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6F"/>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8E"/>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59F"/>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AC8"/>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CE0"/>
    <w:rsid w:val="006A6DCD"/>
    <w:rsid w:val="006A7321"/>
    <w:rsid w:val="006A7784"/>
    <w:rsid w:val="006A7924"/>
    <w:rsid w:val="006A7994"/>
    <w:rsid w:val="006A7A95"/>
    <w:rsid w:val="006A7B87"/>
    <w:rsid w:val="006A7CC3"/>
    <w:rsid w:val="006A7D13"/>
    <w:rsid w:val="006A7E48"/>
    <w:rsid w:val="006A7EE0"/>
    <w:rsid w:val="006A7F51"/>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A34"/>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452"/>
    <w:rsid w:val="006B6589"/>
    <w:rsid w:val="006B6B57"/>
    <w:rsid w:val="006B6C86"/>
    <w:rsid w:val="006B6CA9"/>
    <w:rsid w:val="006B70B3"/>
    <w:rsid w:val="006B7508"/>
    <w:rsid w:val="006B75F3"/>
    <w:rsid w:val="006B7944"/>
    <w:rsid w:val="006B7ADB"/>
    <w:rsid w:val="006B7B90"/>
    <w:rsid w:val="006B7D7C"/>
    <w:rsid w:val="006C007F"/>
    <w:rsid w:val="006C00B3"/>
    <w:rsid w:val="006C0110"/>
    <w:rsid w:val="006C0179"/>
    <w:rsid w:val="006C0418"/>
    <w:rsid w:val="006C0A56"/>
    <w:rsid w:val="006C0A85"/>
    <w:rsid w:val="006C0AFF"/>
    <w:rsid w:val="006C0D97"/>
    <w:rsid w:val="006C0D9C"/>
    <w:rsid w:val="006C0DB0"/>
    <w:rsid w:val="006C0E04"/>
    <w:rsid w:val="006C0EBD"/>
    <w:rsid w:val="006C0F64"/>
    <w:rsid w:val="006C0FDD"/>
    <w:rsid w:val="006C0FF1"/>
    <w:rsid w:val="006C142E"/>
    <w:rsid w:val="006C152C"/>
    <w:rsid w:val="006C1697"/>
    <w:rsid w:val="006C1844"/>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2E"/>
    <w:rsid w:val="006C387D"/>
    <w:rsid w:val="006C392B"/>
    <w:rsid w:val="006C396E"/>
    <w:rsid w:val="006C3B72"/>
    <w:rsid w:val="006C3BFC"/>
    <w:rsid w:val="006C3CF6"/>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3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4F91"/>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D9D"/>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AE5"/>
    <w:rsid w:val="00712B4E"/>
    <w:rsid w:val="00712C4B"/>
    <w:rsid w:val="0071300F"/>
    <w:rsid w:val="0071305D"/>
    <w:rsid w:val="0071309F"/>
    <w:rsid w:val="007130AE"/>
    <w:rsid w:val="00713202"/>
    <w:rsid w:val="007134FE"/>
    <w:rsid w:val="0071371D"/>
    <w:rsid w:val="00713743"/>
    <w:rsid w:val="007138D3"/>
    <w:rsid w:val="00713B77"/>
    <w:rsid w:val="00713D36"/>
    <w:rsid w:val="00713E4C"/>
    <w:rsid w:val="00714201"/>
    <w:rsid w:val="00714278"/>
    <w:rsid w:val="007142E8"/>
    <w:rsid w:val="0071447F"/>
    <w:rsid w:val="007144FE"/>
    <w:rsid w:val="0071459D"/>
    <w:rsid w:val="00714657"/>
    <w:rsid w:val="007146D1"/>
    <w:rsid w:val="0071477C"/>
    <w:rsid w:val="00714A51"/>
    <w:rsid w:val="00714A9C"/>
    <w:rsid w:val="00714D52"/>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0F52"/>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9F2"/>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0FE"/>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3B3"/>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5F8D"/>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0D"/>
    <w:rsid w:val="00751D82"/>
    <w:rsid w:val="00752036"/>
    <w:rsid w:val="00752107"/>
    <w:rsid w:val="00752108"/>
    <w:rsid w:val="007521BD"/>
    <w:rsid w:val="007521DA"/>
    <w:rsid w:val="0075256C"/>
    <w:rsid w:val="007526A1"/>
    <w:rsid w:val="0075289C"/>
    <w:rsid w:val="007528CC"/>
    <w:rsid w:val="00752AE2"/>
    <w:rsid w:val="00752BC8"/>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092"/>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3C3"/>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88"/>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488"/>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B89"/>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4D"/>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92B"/>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5DC"/>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3FCF"/>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20D"/>
    <w:rsid w:val="00796633"/>
    <w:rsid w:val="00796BED"/>
    <w:rsid w:val="00796CCB"/>
    <w:rsid w:val="00796F2E"/>
    <w:rsid w:val="0079711D"/>
    <w:rsid w:val="0079729E"/>
    <w:rsid w:val="00797307"/>
    <w:rsid w:val="00797502"/>
    <w:rsid w:val="00797532"/>
    <w:rsid w:val="00797591"/>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51"/>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422"/>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43"/>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8D"/>
    <w:rsid w:val="007B18C3"/>
    <w:rsid w:val="007B18EA"/>
    <w:rsid w:val="007B1AB8"/>
    <w:rsid w:val="007B1AF2"/>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80"/>
    <w:rsid w:val="007B4BC5"/>
    <w:rsid w:val="007B4C01"/>
    <w:rsid w:val="007B4C36"/>
    <w:rsid w:val="007B4DEA"/>
    <w:rsid w:val="007B4E53"/>
    <w:rsid w:val="007B4E84"/>
    <w:rsid w:val="007B4F03"/>
    <w:rsid w:val="007B4F08"/>
    <w:rsid w:val="007B4F4C"/>
    <w:rsid w:val="007B5313"/>
    <w:rsid w:val="007B5407"/>
    <w:rsid w:val="007B542B"/>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2B5"/>
    <w:rsid w:val="007C5371"/>
    <w:rsid w:val="007C5469"/>
    <w:rsid w:val="007C5548"/>
    <w:rsid w:val="007C5795"/>
    <w:rsid w:val="007C5977"/>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A09"/>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166"/>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6B2"/>
    <w:rsid w:val="007E687E"/>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8AC"/>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A75"/>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3CF"/>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794"/>
    <w:rsid w:val="008048DE"/>
    <w:rsid w:val="00804A7D"/>
    <w:rsid w:val="00804CE5"/>
    <w:rsid w:val="00804D65"/>
    <w:rsid w:val="00804E91"/>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A4"/>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30F"/>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79"/>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47F"/>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42"/>
    <w:rsid w:val="00833689"/>
    <w:rsid w:val="00833705"/>
    <w:rsid w:val="008337B5"/>
    <w:rsid w:val="008337C6"/>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2C0"/>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27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6B2"/>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AB"/>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673"/>
    <w:rsid w:val="00860738"/>
    <w:rsid w:val="008607B6"/>
    <w:rsid w:val="008608DA"/>
    <w:rsid w:val="008608F2"/>
    <w:rsid w:val="00860A0A"/>
    <w:rsid w:val="00860AE0"/>
    <w:rsid w:val="00860C16"/>
    <w:rsid w:val="00860D6F"/>
    <w:rsid w:val="00860F95"/>
    <w:rsid w:val="0086117F"/>
    <w:rsid w:val="008611CD"/>
    <w:rsid w:val="0086134E"/>
    <w:rsid w:val="008613F0"/>
    <w:rsid w:val="0086140D"/>
    <w:rsid w:val="008615B8"/>
    <w:rsid w:val="008615D6"/>
    <w:rsid w:val="0086199A"/>
    <w:rsid w:val="00861CC9"/>
    <w:rsid w:val="00861D9C"/>
    <w:rsid w:val="00861DA0"/>
    <w:rsid w:val="00862228"/>
    <w:rsid w:val="008623DF"/>
    <w:rsid w:val="00862494"/>
    <w:rsid w:val="008624DD"/>
    <w:rsid w:val="008627E1"/>
    <w:rsid w:val="008628D4"/>
    <w:rsid w:val="00862990"/>
    <w:rsid w:val="00862B38"/>
    <w:rsid w:val="00862C29"/>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C73"/>
    <w:rsid w:val="00864E3F"/>
    <w:rsid w:val="008651A3"/>
    <w:rsid w:val="008654C3"/>
    <w:rsid w:val="008654CD"/>
    <w:rsid w:val="008659D9"/>
    <w:rsid w:val="00865A9F"/>
    <w:rsid w:val="00865AA0"/>
    <w:rsid w:val="00865B0E"/>
    <w:rsid w:val="00865B79"/>
    <w:rsid w:val="00865B84"/>
    <w:rsid w:val="00865B8B"/>
    <w:rsid w:val="00865D6D"/>
    <w:rsid w:val="00865E49"/>
    <w:rsid w:val="00865FAE"/>
    <w:rsid w:val="00866115"/>
    <w:rsid w:val="0086617D"/>
    <w:rsid w:val="0086622F"/>
    <w:rsid w:val="00866302"/>
    <w:rsid w:val="00866376"/>
    <w:rsid w:val="008668BD"/>
    <w:rsid w:val="008669F7"/>
    <w:rsid w:val="00866EA5"/>
    <w:rsid w:val="00866F97"/>
    <w:rsid w:val="00867033"/>
    <w:rsid w:val="00867098"/>
    <w:rsid w:val="00867255"/>
    <w:rsid w:val="00867404"/>
    <w:rsid w:val="00867763"/>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B44"/>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63"/>
    <w:rsid w:val="00876A85"/>
    <w:rsid w:val="00876B08"/>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0D9"/>
    <w:rsid w:val="00881229"/>
    <w:rsid w:val="008812BB"/>
    <w:rsid w:val="00881433"/>
    <w:rsid w:val="00881596"/>
    <w:rsid w:val="00881619"/>
    <w:rsid w:val="00881637"/>
    <w:rsid w:val="008816E2"/>
    <w:rsid w:val="00881941"/>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D86"/>
    <w:rsid w:val="00884ED8"/>
    <w:rsid w:val="00885074"/>
    <w:rsid w:val="008851A9"/>
    <w:rsid w:val="0088552D"/>
    <w:rsid w:val="0088568D"/>
    <w:rsid w:val="0088587C"/>
    <w:rsid w:val="008859EB"/>
    <w:rsid w:val="00885A75"/>
    <w:rsid w:val="00885AFA"/>
    <w:rsid w:val="00885BB6"/>
    <w:rsid w:val="00885BFD"/>
    <w:rsid w:val="00885D09"/>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8AE"/>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49"/>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3F87"/>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0C4"/>
    <w:rsid w:val="008B4325"/>
    <w:rsid w:val="008B43A0"/>
    <w:rsid w:val="008B4844"/>
    <w:rsid w:val="008B4A45"/>
    <w:rsid w:val="008B4DD2"/>
    <w:rsid w:val="008B5039"/>
    <w:rsid w:val="008B51D6"/>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86"/>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58E"/>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0AF"/>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370"/>
    <w:rsid w:val="008C7405"/>
    <w:rsid w:val="008C7560"/>
    <w:rsid w:val="008C75F8"/>
    <w:rsid w:val="008C78B8"/>
    <w:rsid w:val="008C79CF"/>
    <w:rsid w:val="008C7D55"/>
    <w:rsid w:val="008C7E0B"/>
    <w:rsid w:val="008C7F10"/>
    <w:rsid w:val="008C7F4D"/>
    <w:rsid w:val="008D00B2"/>
    <w:rsid w:val="008D0321"/>
    <w:rsid w:val="008D0570"/>
    <w:rsid w:val="008D0688"/>
    <w:rsid w:val="008D06F6"/>
    <w:rsid w:val="008D0C0D"/>
    <w:rsid w:val="008D0C39"/>
    <w:rsid w:val="008D0D1B"/>
    <w:rsid w:val="008D0DD3"/>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3FE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91"/>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18F"/>
    <w:rsid w:val="008E5235"/>
    <w:rsid w:val="008E529D"/>
    <w:rsid w:val="008E547A"/>
    <w:rsid w:val="008E550D"/>
    <w:rsid w:val="008E55C6"/>
    <w:rsid w:val="008E5677"/>
    <w:rsid w:val="008E5771"/>
    <w:rsid w:val="008E59BC"/>
    <w:rsid w:val="008E5ABF"/>
    <w:rsid w:val="008E5E9C"/>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5B0"/>
    <w:rsid w:val="008F2844"/>
    <w:rsid w:val="008F2949"/>
    <w:rsid w:val="008F2AF5"/>
    <w:rsid w:val="008F2C0F"/>
    <w:rsid w:val="008F2E5D"/>
    <w:rsid w:val="008F2FA2"/>
    <w:rsid w:val="008F3066"/>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460"/>
    <w:rsid w:val="008F65F8"/>
    <w:rsid w:val="008F66F5"/>
    <w:rsid w:val="008F680F"/>
    <w:rsid w:val="008F694A"/>
    <w:rsid w:val="008F697E"/>
    <w:rsid w:val="008F6D72"/>
    <w:rsid w:val="008F6F05"/>
    <w:rsid w:val="008F712B"/>
    <w:rsid w:val="008F734C"/>
    <w:rsid w:val="008F767A"/>
    <w:rsid w:val="008F77CF"/>
    <w:rsid w:val="008F7819"/>
    <w:rsid w:val="008F7900"/>
    <w:rsid w:val="008F7A07"/>
    <w:rsid w:val="008F7B35"/>
    <w:rsid w:val="008F7C34"/>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5CE"/>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98F"/>
    <w:rsid w:val="00906ADE"/>
    <w:rsid w:val="00906C20"/>
    <w:rsid w:val="00906C8A"/>
    <w:rsid w:val="00906CE3"/>
    <w:rsid w:val="00906E3C"/>
    <w:rsid w:val="009070D9"/>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392"/>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DCD"/>
    <w:rsid w:val="00914EE3"/>
    <w:rsid w:val="00914F5A"/>
    <w:rsid w:val="00915062"/>
    <w:rsid w:val="0091507E"/>
    <w:rsid w:val="00915310"/>
    <w:rsid w:val="00915491"/>
    <w:rsid w:val="009154FC"/>
    <w:rsid w:val="009155EE"/>
    <w:rsid w:val="009159A9"/>
    <w:rsid w:val="009159F6"/>
    <w:rsid w:val="00915C48"/>
    <w:rsid w:val="00915CF2"/>
    <w:rsid w:val="00915DDA"/>
    <w:rsid w:val="00915FAC"/>
    <w:rsid w:val="009161AB"/>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5BE"/>
    <w:rsid w:val="00927804"/>
    <w:rsid w:val="00927B19"/>
    <w:rsid w:val="00927D16"/>
    <w:rsid w:val="00927F34"/>
    <w:rsid w:val="00930081"/>
    <w:rsid w:val="00930216"/>
    <w:rsid w:val="00930481"/>
    <w:rsid w:val="00930635"/>
    <w:rsid w:val="00930743"/>
    <w:rsid w:val="009308BD"/>
    <w:rsid w:val="00930A51"/>
    <w:rsid w:val="00930A8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B3E"/>
    <w:rsid w:val="00934CFC"/>
    <w:rsid w:val="00934F63"/>
    <w:rsid w:val="009351D3"/>
    <w:rsid w:val="009351F7"/>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08"/>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270"/>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CB"/>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A0"/>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3C"/>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09"/>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57C"/>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79B"/>
    <w:rsid w:val="009719A2"/>
    <w:rsid w:val="009719C0"/>
    <w:rsid w:val="00971DB8"/>
    <w:rsid w:val="00971F1C"/>
    <w:rsid w:val="00972076"/>
    <w:rsid w:val="0097207A"/>
    <w:rsid w:val="009721DD"/>
    <w:rsid w:val="0097222E"/>
    <w:rsid w:val="009725F5"/>
    <w:rsid w:val="009727DA"/>
    <w:rsid w:val="009728CB"/>
    <w:rsid w:val="0097295F"/>
    <w:rsid w:val="009729BE"/>
    <w:rsid w:val="00972A8B"/>
    <w:rsid w:val="00972D3D"/>
    <w:rsid w:val="00972D9B"/>
    <w:rsid w:val="00972DBD"/>
    <w:rsid w:val="00972E61"/>
    <w:rsid w:val="00972F2A"/>
    <w:rsid w:val="009732AB"/>
    <w:rsid w:val="00973709"/>
    <w:rsid w:val="0097383C"/>
    <w:rsid w:val="009738A3"/>
    <w:rsid w:val="00973BC2"/>
    <w:rsid w:val="00973EC5"/>
    <w:rsid w:val="00973F02"/>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436"/>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57F"/>
    <w:rsid w:val="0099067C"/>
    <w:rsid w:val="00990689"/>
    <w:rsid w:val="00990778"/>
    <w:rsid w:val="009907D5"/>
    <w:rsid w:val="00991036"/>
    <w:rsid w:val="009910CE"/>
    <w:rsid w:val="009910D0"/>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62"/>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AAF"/>
    <w:rsid w:val="009A0E67"/>
    <w:rsid w:val="009A11A4"/>
    <w:rsid w:val="009A12BC"/>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2D"/>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4FA8"/>
    <w:rsid w:val="009A519B"/>
    <w:rsid w:val="009A52BC"/>
    <w:rsid w:val="009A537C"/>
    <w:rsid w:val="009A5411"/>
    <w:rsid w:val="009A549E"/>
    <w:rsid w:val="009A5A0D"/>
    <w:rsid w:val="009A5B4C"/>
    <w:rsid w:val="009A5B9B"/>
    <w:rsid w:val="009A5B9E"/>
    <w:rsid w:val="009A5BB6"/>
    <w:rsid w:val="009A5BBF"/>
    <w:rsid w:val="009A6166"/>
    <w:rsid w:val="009A619D"/>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655"/>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E40"/>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5FE2"/>
    <w:rsid w:val="009C61CB"/>
    <w:rsid w:val="009C67C5"/>
    <w:rsid w:val="009C69BC"/>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C7FF7"/>
    <w:rsid w:val="009D007B"/>
    <w:rsid w:val="009D01BF"/>
    <w:rsid w:val="009D0347"/>
    <w:rsid w:val="009D05B4"/>
    <w:rsid w:val="009D0646"/>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A3"/>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521"/>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557"/>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89F"/>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BE4"/>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8AE"/>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17F2C"/>
    <w:rsid w:val="00A2016F"/>
    <w:rsid w:val="00A202C3"/>
    <w:rsid w:val="00A204CA"/>
    <w:rsid w:val="00A20A5C"/>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0926"/>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6DF"/>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0C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865"/>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43"/>
    <w:rsid w:val="00A56990"/>
    <w:rsid w:val="00A56E9B"/>
    <w:rsid w:val="00A56FBD"/>
    <w:rsid w:val="00A5707D"/>
    <w:rsid w:val="00A572A3"/>
    <w:rsid w:val="00A5736D"/>
    <w:rsid w:val="00A5739C"/>
    <w:rsid w:val="00A573F4"/>
    <w:rsid w:val="00A573F8"/>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18"/>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834"/>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99F"/>
    <w:rsid w:val="00A63A68"/>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30E"/>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0F4B"/>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3F5F"/>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469"/>
    <w:rsid w:val="00A94582"/>
    <w:rsid w:val="00A9458B"/>
    <w:rsid w:val="00A94660"/>
    <w:rsid w:val="00A946C9"/>
    <w:rsid w:val="00A94800"/>
    <w:rsid w:val="00A94911"/>
    <w:rsid w:val="00A94942"/>
    <w:rsid w:val="00A94B0F"/>
    <w:rsid w:val="00A94C34"/>
    <w:rsid w:val="00A94C35"/>
    <w:rsid w:val="00A94C88"/>
    <w:rsid w:val="00A94FAB"/>
    <w:rsid w:val="00A9502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D86"/>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5CB"/>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A"/>
    <w:rsid w:val="00AB1C6E"/>
    <w:rsid w:val="00AB1D0D"/>
    <w:rsid w:val="00AB1E9F"/>
    <w:rsid w:val="00AB2129"/>
    <w:rsid w:val="00AB21A2"/>
    <w:rsid w:val="00AB2229"/>
    <w:rsid w:val="00AB22AF"/>
    <w:rsid w:val="00AB25A9"/>
    <w:rsid w:val="00AB2776"/>
    <w:rsid w:val="00AB2869"/>
    <w:rsid w:val="00AB2B5D"/>
    <w:rsid w:val="00AB2B86"/>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0D"/>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53"/>
    <w:rsid w:val="00AE0D84"/>
    <w:rsid w:val="00AE0DC5"/>
    <w:rsid w:val="00AE1143"/>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E70"/>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3"/>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68D"/>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BF"/>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4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25"/>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70"/>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A92"/>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95"/>
    <w:rsid w:val="00B32BE7"/>
    <w:rsid w:val="00B32E58"/>
    <w:rsid w:val="00B32F2C"/>
    <w:rsid w:val="00B32FFC"/>
    <w:rsid w:val="00B3303E"/>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61"/>
    <w:rsid w:val="00B378B1"/>
    <w:rsid w:val="00B379A6"/>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394"/>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43"/>
    <w:rsid w:val="00B5145E"/>
    <w:rsid w:val="00B51576"/>
    <w:rsid w:val="00B5171E"/>
    <w:rsid w:val="00B517D6"/>
    <w:rsid w:val="00B518F6"/>
    <w:rsid w:val="00B51C18"/>
    <w:rsid w:val="00B51C31"/>
    <w:rsid w:val="00B51D4C"/>
    <w:rsid w:val="00B51D64"/>
    <w:rsid w:val="00B51DE6"/>
    <w:rsid w:val="00B51EA0"/>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0C"/>
    <w:rsid w:val="00B54014"/>
    <w:rsid w:val="00B54528"/>
    <w:rsid w:val="00B54838"/>
    <w:rsid w:val="00B54845"/>
    <w:rsid w:val="00B548BE"/>
    <w:rsid w:val="00B5493F"/>
    <w:rsid w:val="00B54A83"/>
    <w:rsid w:val="00B54AD6"/>
    <w:rsid w:val="00B54B0C"/>
    <w:rsid w:val="00B54DDE"/>
    <w:rsid w:val="00B54EDC"/>
    <w:rsid w:val="00B54FEB"/>
    <w:rsid w:val="00B54FF8"/>
    <w:rsid w:val="00B553A8"/>
    <w:rsid w:val="00B558DC"/>
    <w:rsid w:val="00B559C8"/>
    <w:rsid w:val="00B55AF5"/>
    <w:rsid w:val="00B55C1B"/>
    <w:rsid w:val="00B55C59"/>
    <w:rsid w:val="00B55DCF"/>
    <w:rsid w:val="00B55E70"/>
    <w:rsid w:val="00B55FDC"/>
    <w:rsid w:val="00B563A7"/>
    <w:rsid w:val="00B56879"/>
    <w:rsid w:val="00B56922"/>
    <w:rsid w:val="00B56BE0"/>
    <w:rsid w:val="00B56CA9"/>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57"/>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9D9"/>
    <w:rsid w:val="00B62D0B"/>
    <w:rsid w:val="00B6305F"/>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1A"/>
    <w:rsid w:val="00B66F3A"/>
    <w:rsid w:val="00B67285"/>
    <w:rsid w:val="00B67293"/>
    <w:rsid w:val="00B67429"/>
    <w:rsid w:val="00B679CA"/>
    <w:rsid w:val="00B679EE"/>
    <w:rsid w:val="00B67A30"/>
    <w:rsid w:val="00B67A51"/>
    <w:rsid w:val="00B67CD3"/>
    <w:rsid w:val="00B67D38"/>
    <w:rsid w:val="00B67F28"/>
    <w:rsid w:val="00B67F95"/>
    <w:rsid w:val="00B70013"/>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221"/>
    <w:rsid w:val="00B7130F"/>
    <w:rsid w:val="00B7133C"/>
    <w:rsid w:val="00B719B1"/>
    <w:rsid w:val="00B719B9"/>
    <w:rsid w:val="00B71A41"/>
    <w:rsid w:val="00B71CB7"/>
    <w:rsid w:val="00B71D92"/>
    <w:rsid w:val="00B71E88"/>
    <w:rsid w:val="00B72084"/>
    <w:rsid w:val="00B721B7"/>
    <w:rsid w:val="00B72202"/>
    <w:rsid w:val="00B722C3"/>
    <w:rsid w:val="00B72330"/>
    <w:rsid w:val="00B726F0"/>
    <w:rsid w:val="00B729C4"/>
    <w:rsid w:val="00B72A7B"/>
    <w:rsid w:val="00B72ABC"/>
    <w:rsid w:val="00B72AD3"/>
    <w:rsid w:val="00B72AF3"/>
    <w:rsid w:val="00B72B4A"/>
    <w:rsid w:val="00B72D59"/>
    <w:rsid w:val="00B731F0"/>
    <w:rsid w:val="00B73274"/>
    <w:rsid w:val="00B7333B"/>
    <w:rsid w:val="00B73378"/>
    <w:rsid w:val="00B7346E"/>
    <w:rsid w:val="00B735ED"/>
    <w:rsid w:val="00B73629"/>
    <w:rsid w:val="00B736B5"/>
    <w:rsid w:val="00B737AC"/>
    <w:rsid w:val="00B737C3"/>
    <w:rsid w:val="00B73A5C"/>
    <w:rsid w:val="00B73A6E"/>
    <w:rsid w:val="00B73B16"/>
    <w:rsid w:val="00B73C7E"/>
    <w:rsid w:val="00B73CF9"/>
    <w:rsid w:val="00B73EF8"/>
    <w:rsid w:val="00B73F93"/>
    <w:rsid w:val="00B740D4"/>
    <w:rsid w:val="00B741E3"/>
    <w:rsid w:val="00B7452E"/>
    <w:rsid w:val="00B745EE"/>
    <w:rsid w:val="00B747A0"/>
    <w:rsid w:val="00B74F45"/>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CED"/>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D3"/>
    <w:rsid w:val="00B81BE0"/>
    <w:rsid w:val="00B81D7E"/>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21C"/>
    <w:rsid w:val="00B852D2"/>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304"/>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EEA"/>
    <w:rsid w:val="00B92F24"/>
    <w:rsid w:val="00B92F5E"/>
    <w:rsid w:val="00B933E2"/>
    <w:rsid w:val="00B933EE"/>
    <w:rsid w:val="00B93401"/>
    <w:rsid w:val="00B93466"/>
    <w:rsid w:val="00B9351D"/>
    <w:rsid w:val="00B93525"/>
    <w:rsid w:val="00B935DE"/>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6C"/>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A36"/>
    <w:rsid w:val="00BB5C88"/>
    <w:rsid w:val="00BB5CFC"/>
    <w:rsid w:val="00BB5EFA"/>
    <w:rsid w:val="00BB5F13"/>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614"/>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8ED"/>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385"/>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4EB0"/>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5A6"/>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A8F"/>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54"/>
    <w:rsid w:val="00C029D5"/>
    <w:rsid w:val="00C02EE2"/>
    <w:rsid w:val="00C03088"/>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1E0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E18"/>
    <w:rsid w:val="00C17F26"/>
    <w:rsid w:val="00C20000"/>
    <w:rsid w:val="00C200AF"/>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3F3"/>
    <w:rsid w:val="00C214D0"/>
    <w:rsid w:val="00C21A31"/>
    <w:rsid w:val="00C21B7F"/>
    <w:rsid w:val="00C21D20"/>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CDE"/>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54"/>
    <w:rsid w:val="00C26EA2"/>
    <w:rsid w:val="00C27293"/>
    <w:rsid w:val="00C273F2"/>
    <w:rsid w:val="00C274BA"/>
    <w:rsid w:val="00C27733"/>
    <w:rsid w:val="00C27766"/>
    <w:rsid w:val="00C27887"/>
    <w:rsid w:val="00C279DF"/>
    <w:rsid w:val="00C27BA0"/>
    <w:rsid w:val="00C27D7B"/>
    <w:rsid w:val="00C27F1E"/>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60"/>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3DDB"/>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16"/>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EE6"/>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1EE"/>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209"/>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4EC0"/>
    <w:rsid w:val="00C6530B"/>
    <w:rsid w:val="00C653EB"/>
    <w:rsid w:val="00C6559C"/>
    <w:rsid w:val="00C658AB"/>
    <w:rsid w:val="00C65C79"/>
    <w:rsid w:val="00C65E68"/>
    <w:rsid w:val="00C65EA2"/>
    <w:rsid w:val="00C65FF2"/>
    <w:rsid w:val="00C6614C"/>
    <w:rsid w:val="00C663BA"/>
    <w:rsid w:val="00C663BF"/>
    <w:rsid w:val="00C6648D"/>
    <w:rsid w:val="00C6654B"/>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2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1F7"/>
    <w:rsid w:val="00C854F0"/>
    <w:rsid w:val="00C85834"/>
    <w:rsid w:val="00C85849"/>
    <w:rsid w:val="00C85AC8"/>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C7E"/>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9DA"/>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0F0"/>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4D9"/>
    <w:rsid w:val="00C96526"/>
    <w:rsid w:val="00C965EE"/>
    <w:rsid w:val="00C96688"/>
    <w:rsid w:val="00C96746"/>
    <w:rsid w:val="00C96B04"/>
    <w:rsid w:val="00C96B2B"/>
    <w:rsid w:val="00C96F4E"/>
    <w:rsid w:val="00C97162"/>
    <w:rsid w:val="00C97249"/>
    <w:rsid w:val="00C97310"/>
    <w:rsid w:val="00C97426"/>
    <w:rsid w:val="00C9759C"/>
    <w:rsid w:val="00C9773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1F80"/>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1C5"/>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AC"/>
    <w:rsid w:val="00CB1D3C"/>
    <w:rsid w:val="00CB1D95"/>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B64"/>
    <w:rsid w:val="00CB5CB9"/>
    <w:rsid w:val="00CB5D21"/>
    <w:rsid w:val="00CB5D8F"/>
    <w:rsid w:val="00CB5F85"/>
    <w:rsid w:val="00CB5FC2"/>
    <w:rsid w:val="00CB61D9"/>
    <w:rsid w:val="00CB63E9"/>
    <w:rsid w:val="00CB6598"/>
    <w:rsid w:val="00CB6734"/>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582"/>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2DD0"/>
    <w:rsid w:val="00CC3099"/>
    <w:rsid w:val="00CC3163"/>
    <w:rsid w:val="00CC332D"/>
    <w:rsid w:val="00CC3430"/>
    <w:rsid w:val="00CC34FF"/>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A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1FD"/>
    <w:rsid w:val="00CC6310"/>
    <w:rsid w:val="00CC632B"/>
    <w:rsid w:val="00CC6642"/>
    <w:rsid w:val="00CC6919"/>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17"/>
    <w:rsid w:val="00CD1A8F"/>
    <w:rsid w:val="00CD1B0F"/>
    <w:rsid w:val="00CD1B51"/>
    <w:rsid w:val="00CD1C7E"/>
    <w:rsid w:val="00CD1CAD"/>
    <w:rsid w:val="00CD1DC9"/>
    <w:rsid w:val="00CD1E5B"/>
    <w:rsid w:val="00CD1F83"/>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18D"/>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6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AC9"/>
    <w:rsid w:val="00CF1B22"/>
    <w:rsid w:val="00CF1B9E"/>
    <w:rsid w:val="00CF1C0E"/>
    <w:rsid w:val="00CF1C9C"/>
    <w:rsid w:val="00CF1F6F"/>
    <w:rsid w:val="00CF1F88"/>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3DC"/>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55"/>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3F"/>
    <w:rsid w:val="00CF77B1"/>
    <w:rsid w:val="00CF7A29"/>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6CA"/>
    <w:rsid w:val="00D03802"/>
    <w:rsid w:val="00D038CB"/>
    <w:rsid w:val="00D039ED"/>
    <w:rsid w:val="00D03C49"/>
    <w:rsid w:val="00D03C74"/>
    <w:rsid w:val="00D041CA"/>
    <w:rsid w:val="00D044C8"/>
    <w:rsid w:val="00D044F3"/>
    <w:rsid w:val="00D046F7"/>
    <w:rsid w:val="00D04700"/>
    <w:rsid w:val="00D0472C"/>
    <w:rsid w:val="00D0477A"/>
    <w:rsid w:val="00D04945"/>
    <w:rsid w:val="00D0498E"/>
    <w:rsid w:val="00D04996"/>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564"/>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3DFD"/>
    <w:rsid w:val="00D14735"/>
    <w:rsid w:val="00D147E7"/>
    <w:rsid w:val="00D14918"/>
    <w:rsid w:val="00D14E34"/>
    <w:rsid w:val="00D14EC2"/>
    <w:rsid w:val="00D14F5E"/>
    <w:rsid w:val="00D151F7"/>
    <w:rsid w:val="00D15763"/>
    <w:rsid w:val="00D15841"/>
    <w:rsid w:val="00D15929"/>
    <w:rsid w:val="00D15BDB"/>
    <w:rsid w:val="00D15FDD"/>
    <w:rsid w:val="00D163CD"/>
    <w:rsid w:val="00D16411"/>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95A"/>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D5D"/>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DCB"/>
    <w:rsid w:val="00D340B4"/>
    <w:rsid w:val="00D341CC"/>
    <w:rsid w:val="00D3459A"/>
    <w:rsid w:val="00D34830"/>
    <w:rsid w:val="00D349AB"/>
    <w:rsid w:val="00D34ABB"/>
    <w:rsid w:val="00D34D79"/>
    <w:rsid w:val="00D34E11"/>
    <w:rsid w:val="00D34F91"/>
    <w:rsid w:val="00D34FD4"/>
    <w:rsid w:val="00D35075"/>
    <w:rsid w:val="00D351AE"/>
    <w:rsid w:val="00D35201"/>
    <w:rsid w:val="00D3522F"/>
    <w:rsid w:val="00D3527E"/>
    <w:rsid w:val="00D354FC"/>
    <w:rsid w:val="00D357ED"/>
    <w:rsid w:val="00D357F1"/>
    <w:rsid w:val="00D35844"/>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A8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AE6"/>
    <w:rsid w:val="00D63B59"/>
    <w:rsid w:val="00D63BBA"/>
    <w:rsid w:val="00D63C3F"/>
    <w:rsid w:val="00D63D32"/>
    <w:rsid w:val="00D63DCF"/>
    <w:rsid w:val="00D63F2D"/>
    <w:rsid w:val="00D63FF3"/>
    <w:rsid w:val="00D6405F"/>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733"/>
    <w:rsid w:val="00D6697C"/>
    <w:rsid w:val="00D66AA9"/>
    <w:rsid w:val="00D66AD1"/>
    <w:rsid w:val="00D66B85"/>
    <w:rsid w:val="00D66C35"/>
    <w:rsid w:val="00D66E01"/>
    <w:rsid w:val="00D66F9A"/>
    <w:rsid w:val="00D66FB9"/>
    <w:rsid w:val="00D67028"/>
    <w:rsid w:val="00D67132"/>
    <w:rsid w:val="00D672DD"/>
    <w:rsid w:val="00D67433"/>
    <w:rsid w:val="00D674AE"/>
    <w:rsid w:val="00D67573"/>
    <w:rsid w:val="00D676CB"/>
    <w:rsid w:val="00D67A52"/>
    <w:rsid w:val="00D67B3D"/>
    <w:rsid w:val="00D67C14"/>
    <w:rsid w:val="00D67DB1"/>
    <w:rsid w:val="00D67E74"/>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16A"/>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ADB"/>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BF8"/>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70A"/>
    <w:rsid w:val="00D9270F"/>
    <w:rsid w:val="00D927ED"/>
    <w:rsid w:val="00D927FE"/>
    <w:rsid w:val="00D9282C"/>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797"/>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22"/>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A95"/>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321"/>
    <w:rsid w:val="00DA3784"/>
    <w:rsid w:val="00DA3B0F"/>
    <w:rsid w:val="00DA3D78"/>
    <w:rsid w:val="00DA40D6"/>
    <w:rsid w:val="00DA41D6"/>
    <w:rsid w:val="00DA4456"/>
    <w:rsid w:val="00DA44A0"/>
    <w:rsid w:val="00DA4509"/>
    <w:rsid w:val="00DA46B1"/>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3CD"/>
    <w:rsid w:val="00DA7630"/>
    <w:rsid w:val="00DA7669"/>
    <w:rsid w:val="00DA766A"/>
    <w:rsid w:val="00DA7688"/>
    <w:rsid w:val="00DA76D9"/>
    <w:rsid w:val="00DA7733"/>
    <w:rsid w:val="00DA78AD"/>
    <w:rsid w:val="00DA7919"/>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4"/>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08"/>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631"/>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3B"/>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E"/>
    <w:rsid w:val="00DD00CF"/>
    <w:rsid w:val="00DD012C"/>
    <w:rsid w:val="00DD022D"/>
    <w:rsid w:val="00DD03A9"/>
    <w:rsid w:val="00DD03AC"/>
    <w:rsid w:val="00DD060B"/>
    <w:rsid w:val="00DD06BD"/>
    <w:rsid w:val="00DD0731"/>
    <w:rsid w:val="00DD0751"/>
    <w:rsid w:val="00DD075D"/>
    <w:rsid w:val="00DD0959"/>
    <w:rsid w:val="00DD0997"/>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594"/>
    <w:rsid w:val="00DE4765"/>
    <w:rsid w:val="00DE4A0E"/>
    <w:rsid w:val="00DE4AED"/>
    <w:rsid w:val="00DE4CAB"/>
    <w:rsid w:val="00DE4CDB"/>
    <w:rsid w:val="00DE4D7F"/>
    <w:rsid w:val="00DE4DB9"/>
    <w:rsid w:val="00DE4F00"/>
    <w:rsid w:val="00DE50CE"/>
    <w:rsid w:val="00DE5288"/>
    <w:rsid w:val="00DE53B3"/>
    <w:rsid w:val="00DE5700"/>
    <w:rsid w:val="00DE5A67"/>
    <w:rsid w:val="00DE5E88"/>
    <w:rsid w:val="00DE5E9D"/>
    <w:rsid w:val="00DE5EA4"/>
    <w:rsid w:val="00DE5F78"/>
    <w:rsid w:val="00DE5F86"/>
    <w:rsid w:val="00DE6115"/>
    <w:rsid w:val="00DE6164"/>
    <w:rsid w:val="00DE6222"/>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6"/>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975"/>
    <w:rsid w:val="00E04A26"/>
    <w:rsid w:val="00E05014"/>
    <w:rsid w:val="00E0525F"/>
    <w:rsid w:val="00E054F5"/>
    <w:rsid w:val="00E056B2"/>
    <w:rsid w:val="00E0577B"/>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79"/>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479"/>
    <w:rsid w:val="00E20666"/>
    <w:rsid w:val="00E207D9"/>
    <w:rsid w:val="00E20C7B"/>
    <w:rsid w:val="00E20FE9"/>
    <w:rsid w:val="00E21315"/>
    <w:rsid w:val="00E21363"/>
    <w:rsid w:val="00E2151A"/>
    <w:rsid w:val="00E215BD"/>
    <w:rsid w:val="00E21663"/>
    <w:rsid w:val="00E21806"/>
    <w:rsid w:val="00E21902"/>
    <w:rsid w:val="00E21AA9"/>
    <w:rsid w:val="00E21B1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C49"/>
    <w:rsid w:val="00E26EEB"/>
    <w:rsid w:val="00E27035"/>
    <w:rsid w:val="00E27041"/>
    <w:rsid w:val="00E275CE"/>
    <w:rsid w:val="00E275FD"/>
    <w:rsid w:val="00E2762A"/>
    <w:rsid w:val="00E27748"/>
    <w:rsid w:val="00E277C4"/>
    <w:rsid w:val="00E279F5"/>
    <w:rsid w:val="00E279FF"/>
    <w:rsid w:val="00E27AE1"/>
    <w:rsid w:val="00E27DB5"/>
    <w:rsid w:val="00E30127"/>
    <w:rsid w:val="00E3022E"/>
    <w:rsid w:val="00E303DF"/>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6F"/>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1F0"/>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6E"/>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BAE"/>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39"/>
    <w:rsid w:val="00E550CC"/>
    <w:rsid w:val="00E550F9"/>
    <w:rsid w:val="00E55388"/>
    <w:rsid w:val="00E55887"/>
    <w:rsid w:val="00E55AAB"/>
    <w:rsid w:val="00E55B52"/>
    <w:rsid w:val="00E55BBF"/>
    <w:rsid w:val="00E55C1C"/>
    <w:rsid w:val="00E55D5A"/>
    <w:rsid w:val="00E55D8A"/>
    <w:rsid w:val="00E55E12"/>
    <w:rsid w:val="00E55FA8"/>
    <w:rsid w:val="00E5604A"/>
    <w:rsid w:val="00E5619C"/>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30"/>
    <w:rsid w:val="00E62DBD"/>
    <w:rsid w:val="00E62E3C"/>
    <w:rsid w:val="00E630CB"/>
    <w:rsid w:val="00E63110"/>
    <w:rsid w:val="00E6326A"/>
    <w:rsid w:val="00E632CD"/>
    <w:rsid w:val="00E635AC"/>
    <w:rsid w:val="00E635B9"/>
    <w:rsid w:val="00E636D2"/>
    <w:rsid w:val="00E637B4"/>
    <w:rsid w:val="00E63ADC"/>
    <w:rsid w:val="00E63DAA"/>
    <w:rsid w:val="00E63E35"/>
    <w:rsid w:val="00E63E69"/>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60"/>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A7"/>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D76"/>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3A7"/>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DF4"/>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C64"/>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779"/>
    <w:rsid w:val="00EA68C2"/>
    <w:rsid w:val="00EA68F1"/>
    <w:rsid w:val="00EA6902"/>
    <w:rsid w:val="00EA6AAD"/>
    <w:rsid w:val="00EA6B54"/>
    <w:rsid w:val="00EA6EAC"/>
    <w:rsid w:val="00EA6F5D"/>
    <w:rsid w:val="00EA6F8D"/>
    <w:rsid w:val="00EA6FA8"/>
    <w:rsid w:val="00EA6FD3"/>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888"/>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4F8F"/>
    <w:rsid w:val="00EB501C"/>
    <w:rsid w:val="00EB506B"/>
    <w:rsid w:val="00EB54BC"/>
    <w:rsid w:val="00EB5591"/>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262"/>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F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7ED"/>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5E6"/>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1C2"/>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93"/>
    <w:rsid w:val="00EE33DA"/>
    <w:rsid w:val="00EE33E7"/>
    <w:rsid w:val="00EE346D"/>
    <w:rsid w:val="00EE3494"/>
    <w:rsid w:val="00EE3566"/>
    <w:rsid w:val="00EE3B8A"/>
    <w:rsid w:val="00EE3BC1"/>
    <w:rsid w:val="00EE3D59"/>
    <w:rsid w:val="00EE3F4B"/>
    <w:rsid w:val="00EE3FDC"/>
    <w:rsid w:val="00EE4175"/>
    <w:rsid w:val="00EE423A"/>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12F"/>
    <w:rsid w:val="00EE7199"/>
    <w:rsid w:val="00EE7235"/>
    <w:rsid w:val="00EE737E"/>
    <w:rsid w:val="00EE7460"/>
    <w:rsid w:val="00EE75F8"/>
    <w:rsid w:val="00EE771C"/>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CAD"/>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B65"/>
    <w:rsid w:val="00EF3D5C"/>
    <w:rsid w:val="00EF405A"/>
    <w:rsid w:val="00EF4064"/>
    <w:rsid w:val="00EF4310"/>
    <w:rsid w:val="00EF462D"/>
    <w:rsid w:val="00EF48C7"/>
    <w:rsid w:val="00EF49C2"/>
    <w:rsid w:val="00EF4BE5"/>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BF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90"/>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0D9"/>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82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7A6"/>
    <w:rsid w:val="00F15B1A"/>
    <w:rsid w:val="00F15BFC"/>
    <w:rsid w:val="00F15CA0"/>
    <w:rsid w:val="00F15DAF"/>
    <w:rsid w:val="00F1613C"/>
    <w:rsid w:val="00F16223"/>
    <w:rsid w:val="00F16350"/>
    <w:rsid w:val="00F164D0"/>
    <w:rsid w:val="00F16B9C"/>
    <w:rsid w:val="00F16D0B"/>
    <w:rsid w:val="00F16FA9"/>
    <w:rsid w:val="00F16FC7"/>
    <w:rsid w:val="00F1723B"/>
    <w:rsid w:val="00F17548"/>
    <w:rsid w:val="00F17615"/>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8A7"/>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0D"/>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12F"/>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59D"/>
    <w:rsid w:val="00F47976"/>
    <w:rsid w:val="00F47CD4"/>
    <w:rsid w:val="00F47D30"/>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16"/>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79"/>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C0"/>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66"/>
    <w:rsid w:val="00F62DCB"/>
    <w:rsid w:val="00F62DE2"/>
    <w:rsid w:val="00F630EF"/>
    <w:rsid w:val="00F6320B"/>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4"/>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3BB"/>
    <w:rsid w:val="00F8463D"/>
    <w:rsid w:val="00F848A3"/>
    <w:rsid w:val="00F848C2"/>
    <w:rsid w:val="00F84B72"/>
    <w:rsid w:val="00F84F42"/>
    <w:rsid w:val="00F85233"/>
    <w:rsid w:val="00F852E6"/>
    <w:rsid w:val="00F8546A"/>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43F"/>
    <w:rsid w:val="00F9452A"/>
    <w:rsid w:val="00F946D7"/>
    <w:rsid w:val="00F948E1"/>
    <w:rsid w:val="00F94968"/>
    <w:rsid w:val="00F94C9A"/>
    <w:rsid w:val="00F94CBD"/>
    <w:rsid w:val="00F94D0D"/>
    <w:rsid w:val="00F94F9D"/>
    <w:rsid w:val="00F9532D"/>
    <w:rsid w:val="00F95411"/>
    <w:rsid w:val="00F95433"/>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24"/>
    <w:rsid w:val="00FA128F"/>
    <w:rsid w:val="00FA12F7"/>
    <w:rsid w:val="00FA1646"/>
    <w:rsid w:val="00FA1678"/>
    <w:rsid w:val="00FA16B1"/>
    <w:rsid w:val="00FA179B"/>
    <w:rsid w:val="00FA181A"/>
    <w:rsid w:val="00FA1989"/>
    <w:rsid w:val="00FA1A32"/>
    <w:rsid w:val="00FA1BF1"/>
    <w:rsid w:val="00FA1BF9"/>
    <w:rsid w:val="00FA1C42"/>
    <w:rsid w:val="00FA1E44"/>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97E"/>
    <w:rsid w:val="00FA3AB9"/>
    <w:rsid w:val="00FA3C90"/>
    <w:rsid w:val="00FA3FDB"/>
    <w:rsid w:val="00FA3FF4"/>
    <w:rsid w:val="00FA4123"/>
    <w:rsid w:val="00FA4298"/>
    <w:rsid w:val="00FA4565"/>
    <w:rsid w:val="00FA46CA"/>
    <w:rsid w:val="00FA49B8"/>
    <w:rsid w:val="00FA4A50"/>
    <w:rsid w:val="00FA4AAE"/>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87"/>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048"/>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583"/>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10C"/>
    <w:rsid w:val="00FC42DE"/>
    <w:rsid w:val="00FC458D"/>
    <w:rsid w:val="00FC45A4"/>
    <w:rsid w:val="00FC46DD"/>
    <w:rsid w:val="00FC488D"/>
    <w:rsid w:val="00FC48B5"/>
    <w:rsid w:val="00FC493C"/>
    <w:rsid w:val="00FC4B4D"/>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809"/>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7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F7C34"/>
    <w:pPr>
      <w:overflowPunct w:val="0"/>
      <w:autoSpaceDE w:val="0"/>
      <w:autoSpaceDN w:val="0"/>
      <w:adjustRightInd w:val="0"/>
      <w:spacing w:after="180"/>
    </w:pPr>
    <w:rPr>
      <w:rFonts w:eastAsia="Times New Roman"/>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ñ弌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rPr>
  </w:style>
  <w:style w:type="paragraph" w:styleId="2">
    <w:name w:val="List 2"/>
    <w:basedOn w:val="af5"/>
    <w:link w:val="22"/>
    <w:pPr>
      <w:numPr>
        <w:numId w:val="2"/>
      </w:numPr>
      <w:tabs>
        <w:tab w:val="left" w:pos="2041"/>
      </w:tabs>
      <w:spacing w:before="180"/>
    </w:pPr>
    <w:rPr>
      <w:rFonts w:ascii="Arial" w:hAnsi="Arial"/>
      <w:sz w:val="22"/>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jc w:val="center"/>
    </w:pPr>
    <w:rPr>
      <w:rFonts w:ascii="Arial" w:hAnsi="Arial"/>
      <w: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snapToGrid w:val="0"/>
      <w:spacing w:after="120"/>
      <w:jc w:val="both"/>
    </w:pPr>
    <w:rPr>
      <w:rFonts w:eastAsia="宋体"/>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textAlignment w:val="baseline"/>
    </w:p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spacing w:before="0"/>
      <w:ind w:left="851" w:hanging="284"/>
      <w:textAlignment w:val="baseline"/>
    </w:pPr>
    <w:rPr>
      <w:rFonts w:ascii="Times New Roman" w:hAnsi="Times New Roman"/>
      <w:sz w:val="20"/>
      <w:lang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rPr>
  </w:style>
  <w:style w:type="paragraph" w:customStyle="1" w:styleId="13">
    <w:name w:val="列表段落1"/>
    <w:basedOn w:val="a0"/>
    <w:pPr>
      <w:spacing w:before="100" w:beforeAutospacing="1"/>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lang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snapToGrid w:val="0"/>
      <w:spacing w:afterLines="50" w:after="120" w:line="264" w:lineRule="auto"/>
      <w:jc w:val="both"/>
    </w:pPr>
    <w:rPr>
      <w:rFonts w:eastAsia="Batang"/>
      <w:kern w:val="2"/>
      <w:sz w:val="22"/>
      <w:lang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spacing w:before="180"/>
      <w:ind w:left="2693" w:right="425" w:hanging="2693"/>
      <w:textAlignment w:val="baseline"/>
    </w:pPr>
    <w:rPr>
      <w:rFonts w:eastAsia="宋体"/>
      <w:b/>
      <w:sz w:val="22"/>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spacing w:after="120"/>
      <w:ind w:left="1701" w:hanging="1701"/>
      <w:jc w:val="both"/>
      <w:textAlignment w:val="baseline"/>
    </w:pPr>
    <w:rPr>
      <w:rFonts w:ascii="Arial" w:eastAsia="宋体" w:hAnsi="Arial"/>
      <w:b/>
      <w:bCs/>
      <w:lang w:eastAsia="zh-CN"/>
    </w:rPr>
  </w:style>
  <w:style w:type="paragraph" w:customStyle="1" w:styleId="FP">
    <w:name w:val="FP"/>
    <w:basedOn w:val="a0"/>
    <w:pPr>
      <w:textAlignment w:val="baseline"/>
    </w:pPr>
    <w:rPr>
      <w:rFonts w:eastAsia="MS Mincho"/>
    </w:rPr>
  </w:style>
  <w:style w:type="paragraph" w:customStyle="1" w:styleId="B10">
    <w:name w:val="B1"/>
    <w:basedOn w:val="af5"/>
    <w:link w:val="B1"/>
    <w:qFormat/>
    <w:pPr>
      <w:ind w:left="568" w:hanging="284"/>
      <w:textAlignment w:val="baseline"/>
    </w:pPr>
    <w:rPr>
      <w:lang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jc w:val="center"/>
      <w:textAlignment w:val="baseline"/>
    </w:pPr>
    <w:rPr>
      <w:rFonts w:ascii="Arial" w:hAnsi="Arial"/>
      <w:sz w:val="18"/>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rPr>
  </w:style>
  <w:style w:type="paragraph" w:styleId="ab">
    <w:name w:val="List Paragraph"/>
    <w:aliases w:val="—ñ弌’i—Ž,列表段落11,Task Body,列出段落,R4_bullets,列,—,numbere,列表段,—ñ弌"/>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textAlignment w:val="baseline"/>
    </w:pPr>
    <w:rPr>
      <w:lang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eastAsia="x-none"/>
    </w:rPr>
  </w:style>
  <w:style w:type="paragraph" w:customStyle="1" w:styleId="NumberedList">
    <w:name w:val="Numbered List"/>
    <w:basedOn w:val="a0"/>
    <w:rsid w:val="00CE0459"/>
    <w:pPr>
      <w:numPr>
        <w:numId w:val="8"/>
      </w:numPr>
      <w:jc w:val="both"/>
    </w:pPr>
    <w:rPr>
      <w:rFonts w:eastAsia="MS Mincho"/>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spacing w:after="120"/>
      <w:jc w:val="both"/>
      <w:textAlignment w:val="baseline"/>
    </w:pPr>
    <w:rPr>
      <w:rFonts w:eastAsia="MS Mincho"/>
      <w:sz w:val="24"/>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ind w:left="1135" w:hanging="851"/>
    </w:pPr>
    <w:rPr>
      <w:rFonts w:eastAsiaTheme="minorEastAsia"/>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ind w:left="1702" w:hanging="1418"/>
    </w:pPr>
    <w:rPr>
      <w:rFonts w:eastAsiaTheme="minorEastAsia"/>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ind w:left="1135" w:hanging="284"/>
    </w:pPr>
    <w:rPr>
      <w:rFonts w:eastAsiaTheme="minorEastAsia"/>
    </w:rPr>
  </w:style>
  <w:style w:type="paragraph" w:customStyle="1" w:styleId="B4">
    <w:name w:val="B4"/>
    <w:basedOn w:val="a0"/>
    <w:link w:val="B4Char"/>
    <w:rsid w:val="00426B23"/>
    <w:pPr>
      <w:ind w:left="1418" w:hanging="284"/>
    </w:pPr>
    <w:rPr>
      <w:rFonts w:eastAsiaTheme="minorEastAsia"/>
    </w:rPr>
  </w:style>
  <w:style w:type="paragraph" w:customStyle="1" w:styleId="B5">
    <w:name w:val="B5"/>
    <w:basedOn w:val="a0"/>
    <w:rsid w:val="00426B23"/>
    <w:pPr>
      <w:ind w:left="1702" w:hanging="284"/>
    </w:pPr>
    <w:rPr>
      <w:rFonts w:eastAsiaTheme="minorEastAsia"/>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rPr>
      <w:rFonts w:eastAsiaTheme="minorEastAsia"/>
      <w:i/>
      <w:color w:val="0000FF"/>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textAlignment w:val="baseline"/>
    </w:pPr>
    <w:rPr>
      <w:rFonts w:eastAsiaTheme="minorEastAsia"/>
      <w:lang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ind w:left="568" w:hanging="284"/>
      <w:textAlignment w:val="baseline"/>
    </w:pPr>
    <w:rPr>
      <w:rFonts w:eastAsiaTheme="minorEastAsia"/>
      <w:lang w:eastAsia="en-GB"/>
    </w:rPr>
  </w:style>
  <w:style w:type="paragraph" w:styleId="25">
    <w:name w:val="List Bullet 2"/>
    <w:aliases w:val="lb2"/>
    <w:basedOn w:val="aff3"/>
    <w:rsid w:val="00426B23"/>
    <w:pPr>
      <w:ind w:left="851"/>
    </w:pPr>
  </w:style>
  <w:style w:type="paragraph" w:styleId="aff3">
    <w:name w:val="List Bullet"/>
    <w:basedOn w:val="af5"/>
    <w:rsid w:val="00426B23"/>
    <w:pPr>
      <w:ind w:left="568" w:hanging="284"/>
      <w:textAlignment w:val="baseline"/>
    </w:pPr>
    <w:rPr>
      <w:rFonts w:eastAsiaTheme="minorEastAsia"/>
      <w:lang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spacing w:before="0"/>
      <w:ind w:left="1135" w:hanging="284"/>
      <w:textAlignment w:val="baseline"/>
    </w:pPr>
    <w:rPr>
      <w:rFonts w:ascii="Times New Roman" w:eastAsiaTheme="minorEastAsia" w:hAnsi="Times New Roman"/>
      <w:sz w:val="20"/>
      <w:lang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spacing w:before="360" w:after="240"/>
      <w:textAlignment w:val="baseline"/>
    </w:pPr>
    <w:rPr>
      <w:rFonts w:eastAsiaTheme="minorEastAsia"/>
      <w:b/>
      <w:i/>
      <w:sz w:val="26"/>
      <w:lang w:eastAsia="en-GB"/>
    </w:rPr>
  </w:style>
  <w:style w:type="paragraph" w:customStyle="1" w:styleId="INDENT1">
    <w:name w:val="INDENT1"/>
    <w:basedOn w:val="a0"/>
    <w:rsid w:val="00426B23"/>
    <w:pPr>
      <w:ind w:left="851"/>
      <w:textAlignment w:val="baseline"/>
    </w:pPr>
    <w:rPr>
      <w:rFonts w:eastAsiaTheme="minorEastAsia"/>
      <w:lang w:eastAsia="en-GB"/>
    </w:rPr>
  </w:style>
  <w:style w:type="paragraph" w:customStyle="1" w:styleId="INDENT2">
    <w:name w:val="INDENT2"/>
    <w:basedOn w:val="a0"/>
    <w:rsid w:val="00426B23"/>
    <w:pPr>
      <w:ind w:left="1135" w:hanging="284"/>
      <w:textAlignment w:val="baseline"/>
    </w:pPr>
    <w:rPr>
      <w:rFonts w:eastAsiaTheme="minorEastAsia"/>
      <w:lang w:eastAsia="en-GB"/>
    </w:rPr>
  </w:style>
  <w:style w:type="paragraph" w:customStyle="1" w:styleId="INDENT3">
    <w:name w:val="INDENT3"/>
    <w:basedOn w:val="a0"/>
    <w:rsid w:val="00426B23"/>
    <w:pPr>
      <w:ind w:left="1701" w:hanging="567"/>
      <w:textAlignment w:val="baseline"/>
    </w:pPr>
    <w:rPr>
      <w:rFonts w:eastAsiaTheme="minorEastAsia"/>
      <w:lang w:eastAsia="en-GB"/>
    </w:rPr>
  </w:style>
  <w:style w:type="paragraph" w:customStyle="1" w:styleId="FigureTitle">
    <w:name w:val="Figure_Title"/>
    <w:basedOn w:val="a0"/>
    <w:next w:val="a0"/>
    <w:rsid w:val="00426B23"/>
    <w:pPr>
      <w:keepLines/>
      <w:tabs>
        <w:tab w:val="left" w:pos="794"/>
        <w:tab w:val="left" w:pos="1191"/>
        <w:tab w:val="left" w:pos="1588"/>
        <w:tab w:val="left" w:pos="1985"/>
      </w:tabs>
      <w:spacing w:before="120" w:after="480"/>
      <w:jc w:val="center"/>
      <w:textAlignment w:val="baseline"/>
    </w:pPr>
    <w:rPr>
      <w:rFonts w:eastAsiaTheme="minorEastAsia"/>
      <w:b/>
      <w:sz w:val="24"/>
      <w:lang w:eastAsia="en-GB"/>
    </w:rPr>
  </w:style>
  <w:style w:type="paragraph" w:customStyle="1" w:styleId="RecCCITT">
    <w:name w:val="Rec_CCITT_#"/>
    <w:basedOn w:val="a0"/>
    <w:rsid w:val="00426B23"/>
    <w:pPr>
      <w:keepNext/>
      <w:keepLines/>
      <w:textAlignment w:val="baseline"/>
    </w:pPr>
    <w:rPr>
      <w:rFonts w:eastAsiaTheme="minorEastAsia"/>
      <w:b/>
      <w:lang w:eastAsia="en-GB"/>
    </w:rPr>
  </w:style>
  <w:style w:type="paragraph" w:customStyle="1" w:styleId="enumlev2">
    <w:name w:val="enumlev2"/>
    <w:basedOn w:val="a0"/>
    <w:rsid w:val="00426B23"/>
    <w:pPr>
      <w:tabs>
        <w:tab w:val="left" w:pos="794"/>
        <w:tab w:val="left" w:pos="1191"/>
        <w:tab w:val="left" w:pos="1588"/>
        <w:tab w:val="left" w:pos="1985"/>
      </w:tabs>
      <w:spacing w:before="86"/>
      <w:ind w:left="1588" w:hanging="397"/>
      <w:jc w:val="both"/>
      <w:textAlignment w:val="baseline"/>
    </w:pPr>
    <w:rPr>
      <w:rFonts w:eastAsiaTheme="minorEastAsia"/>
      <w:lang w:eastAsia="en-GB"/>
    </w:rPr>
  </w:style>
  <w:style w:type="paragraph" w:customStyle="1" w:styleId="CouvRecTitle">
    <w:name w:val="Couv Rec Title"/>
    <w:basedOn w:val="a0"/>
    <w:rsid w:val="00426B23"/>
    <w:pPr>
      <w:keepNext/>
      <w:keepLines/>
      <w:spacing w:before="240"/>
      <w:ind w:left="1418"/>
      <w:textAlignment w:val="baseline"/>
    </w:pPr>
    <w:rPr>
      <w:rFonts w:ascii="Arial" w:eastAsiaTheme="minorEastAsia" w:hAnsi="Arial"/>
      <w:b/>
      <w:sz w:val="36"/>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textAlignment w:val="baseline"/>
    </w:pPr>
    <w:rPr>
      <w:rFonts w:ascii="Courier New" w:eastAsiaTheme="minorEastAsia" w:hAnsi="Courier New"/>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ind w:left="630"/>
      <w:jc w:val="both"/>
      <w:textAlignment w:val="baseline"/>
    </w:pPr>
    <w:rPr>
      <w:rFonts w:eastAsiaTheme="minorEastAsia"/>
      <w:kern w:val="2"/>
      <w:sz w:val="21"/>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ind w:left="200"/>
      <w:jc w:val="both"/>
      <w:textAlignment w:val="baseline"/>
    </w:pPr>
    <w:rPr>
      <w:rFonts w:eastAsiaTheme="minorEastAsia"/>
      <w:kern w:val="2"/>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ind w:left="1080"/>
      <w:textAlignment w:val="baseline"/>
    </w:pPr>
    <w:rPr>
      <w:rFonts w:eastAsiaTheme="minorEastAsia"/>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textAlignment w:val="baseline"/>
    </w:pPr>
    <w:rPr>
      <w:rFonts w:eastAsia="MS Mincho"/>
      <w:lang w:eastAsia="en-GB"/>
    </w:rPr>
  </w:style>
  <w:style w:type="paragraph" w:customStyle="1" w:styleId="tabletext">
    <w:name w:val="table text"/>
    <w:basedOn w:val="a0"/>
    <w:next w:val="table"/>
    <w:rsid w:val="00426B23"/>
    <w:pPr>
      <w:textAlignment w:val="baseline"/>
    </w:pPr>
    <w:rPr>
      <w:rFonts w:eastAsia="MS Mincho"/>
      <w:i/>
      <w:lang w:eastAsia="en-GB"/>
    </w:rPr>
  </w:style>
  <w:style w:type="paragraph" w:customStyle="1" w:styleId="table">
    <w:name w:val="table"/>
    <w:basedOn w:val="a0"/>
    <w:next w:val="a0"/>
    <w:rsid w:val="00426B23"/>
    <w:pPr>
      <w:jc w:val="center"/>
      <w:textAlignment w:val="baseline"/>
    </w:pPr>
    <w:rPr>
      <w:rFonts w:eastAsia="MS Mincho"/>
      <w:lang w:eastAsia="en-GB"/>
    </w:rPr>
  </w:style>
  <w:style w:type="paragraph" w:customStyle="1" w:styleId="HE">
    <w:name w:val="HE"/>
    <w:basedOn w:val="a0"/>
    <w:rsid w:val="00426B23"/>
    <w:pPr>
      <w:textAlignment w:val="baseline"/>
    </w:pPr>
    <w:rPr>
      <w:rFonts w:eastAsia="MS Mincho"/>
      <w:b/>
      <w:lang w:eastAsia="en-GB"/>
    </w:rPr>
  </w:style>
  <w:style w:type="paragraph" w:customStyle="1" w:styleId="text">
    <w:name w:val="text"/>
    <w:basedOn w:val="a0"/>
    <w:link w:val="textChar"/>
    <w:qFormat/>
    <w:rsid w:val="00426B23"/>
    <w:pPr>
      <w:widowControl w:val="0"/>
      <w:spacing w:after="240"/>
      <w:jc w:val="both"/>
      <w:textAlignment w:val="baseline"/>
    </w:pPr>
    <w:rPr>
      <w:rFonts w:eastAsiaTheme="minorEastAsia"/>
      <w:sz w:val="24"/>
      <w:lang w:val="en-AU" w:eastAsia="en-GB"/>
    </w:rPr>
  </w:style>
  <w:style w:type="paragraph" w:customStyle="1" w:styleId="Reference">
    <w:name w:val="Reference"/>
    <w:basedOn w:val="EX"/>
    <w:link w:val="ReferenceChar"/>
    <w:qFormat/>
    <w:rsid w:val="00426B23"/>
    <w:pPr>
      <w:numPr>
        <w:numId w:val="13"/>
      </w:numPr>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spacing w:before="240"/>
      <w:textAlignment w:val="baseline"/>
      <w:outlineLvl w:val="0"/>
    </w:pPr>
    <w:rPr>
      <w:rFonts w:ascii="Arial" w:eastAsiaTheme="minorEastAsia" w:hAnsi="Arial"/>
      <w:sz w:val="36"/>
      <w:lang w:eastAsia="de-DE"/>
    </w:rPr>
  </w:style>
  <w:style w:type="paragraph" w:customStyle="1" w:styleId="textintend1">
    <w:name w:val="text intend 1"/>
    <w:basedOn w:val="text"/>
    <w:qFormat/>
    <w:rsid w:val="00426B23"/>
    <w:pPr>
      <w:widowControl/>
      <w:numPr>
        <w:numId w:val="10"/>
      </w:numPr>
      <w:tabs>
        <w:tab w:val="clear" w:pos="992"/>
        <w:tab w:val="left" w:pos="840"/>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spacing w:before="60" w:after="60"/>
      <w:jc w:val="both"/>
      <w:textAlignment w:val="baseline"/>
    </w:pPr>
    <w:rPr>
      <w:rFonts w:eastAsia="MS Mincho"/>
      <w:lang w:eastAsia="en-GB"/>
    </w:rPr>
  </w:style>
  <w:style w:type="paragraph" w:styleId="aff8">
    <w:name w:val="Date"/>
    <w:basedOn w:val="a0"/>
    <w:next w:val="a0"/>
    <w:link w:val="aff9"/>
    <w:uiPriority w:val="99"/>
    <w:rsid w:val="00426B23"/>
    <w:pPr>
      <w:jc w:val="both"/>
      <w:textAlignment w:val="baseline"/>
    </w:pPr>
    <w:rPr>
      <w:rFonts w:eastAsiaTheme="minorEastAsia"/>
      <w:lang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rFonts w:eastAsiaTheme="minorEastAsia"/>
      <w:snapToGrid w:val="0"/>
      <w:sz w:val="22"/>
      <w:lang w:val="fr-FR" w:eastAsia="en-GB"/>
    </w:rPr>
  </w:style>
  <w:style w:type="paragraph" w:customStyle="1" w:styleId="para">
    <w:name w:val="para"/>
    <w:basedOn w:val="a0"/>
    <w:rsid w:val="00426B23"/>
    <w:pPr>
      <w:spacing w:after="240"/>
      <w:jc w:val="both"/>
      <w:textAlignment w:val="baseline"/>
    </w:pPr>
    <w:rPr>
      <w:rFonts w:ascii="Helvetica" w:eastAsiaTheme="minorEastAsia" w:hAnsi="Helvetica"/>
      <w:lang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spacing w:line="240" w:lineRule="exact"/>
      <w:jc w:val="center"/>
      <w:textAlignment w:val="baseline"/>
    </w:pPr>
    <w:rPr>
      <w:rFonts w:eastAsiaTheme="minorEastAsia"/>
      <w:sz w:val="16"/>
    </w:rPr>
  </w:style>
  <w:style w:type="paragraph" w:customStyle="1" w:styleId="h60">
    <w:name w:val="h6"/>
    <w:basedOn w:val="a0"/>
    <w:rsid w:val="00426B23"/>
    <w:pPr>
      <w:spacing w:before="100" w:beforeAutospacing="1" w:after="100" w:afterAutospacing="1"/>
      <w:textAlignment w:val="baseline"/>
    </w:pPr>
    <w:rPr>
      <w:rFonts w:eastAsiaTheme="minorEastAsia"/>
      <w:sz w:val="24"/>
    </w:rPr>
  </w:style>
  <w:style w:type="paragraph" w:customStyle="1" w:styleId="b11">
    <w:name w:val="b1"/>
    <w:basedOn w:val="a0"/>
    <w:rsid w:val="00426B23"/>
    <w:pPr>
      <w:spacing w:before="100" w:beforeAutospacing="1" w:after="100" w:afterAutospacing="1"/>
      <w:textAlignment w:val="baseline"/>
    </w:pPr>
    <w:rPr>
      <w:rFonts w:eastAsiaTheme="minorEastAsia"/>
      <w:sz w:val="24"/>
    </w:rPr>
  </w:style>
  <w:style w:type="paragraph" w:customStyle="1" w:styleId="tah0">
    <w:name w:val="tah"/>
    <w:basedOn w:val="a0"/>
    <w:rsid w:val="00426B23"/>
    <w:pPr>
      <w:keepNext/>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ind w:left="2560" w:hanging="357"/>
    </w:pPr>
    <w:rPr>
      <w:rFonts w:eastAsiaTheme="minorEastAsia"/>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rPr>
  </w:style>
  <w:style w:type="paragraph" w:customStyle="1" w:styleId="Comments">
    <w:name w:val="Comments"/>
    <w:basedOn w:val="a0"/>
    <w:link w:val="CommentsChar"/>
    <w:qFormat/>
    <w:rsid w:val="00426B23"/>
    <w:pPr>
      <w:spacing w:before="40"/>
    </w:pPr>
    <w:rPr>
      <w:rFonts w:ascii="Arial" w:eastAsia="MS Mincho" w:hAnsi="Arial"/>
      <w:i/>
      <w:sz w:val="18"/>
      <w:lang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snapToGrid w:val="0"/>
      <w:spacing w:before="40" w:after="40"/>
    </w:pPr>
    <w:rPr>
      <w:rFonts w:eastAsiaTheme="minorEastAsia"/>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rPr>
  </w:style>
  <w:style w:type="paragraph" w:styleId="afff">
    <w:name w:val="Body Text Indent"/>
    <w:basedOn w:val="a0"/>
    <w:link w:val="afff0"/>
    <w:uiPriority w:val="99"/>
    <w:unhideWhenUsed/>
    <w:rsid w:val="00426B23"/>
    <w:pPr>
      <w:spacing w:after="120" w:line="276" w:lineRule="auto"/>
      <w:ind w:left="360"/>
    </w:pPr>
    <w:rPr>
      <w:rFonts w:eastAsiaTheme="minorEastAsia"/>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textAlignment w:val="baseline"/>
    </w:pPr>
    <w:rPr>
      <w:rFonts w:eastAsiaTheme="minorEastAsia"/>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snapToGrid w:val="0"/>
      <w:spacing w:after="180" w:line="240" w:lineRule="auto"/>
      <w:ind w:left="0"/>
      <w:jc w:val="center"/>
    </w:pPr>
    <w:rPr>
      <w:rFonts w:eastAsia="Times New Roman"/>
      <w:kern w:val="2"/>
      <w:lang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rsid w:val="00426B23"/>
    <w:pPr>
      <w:spacing w:after="220"/>
      <w:textAlignment w:val="baseline"/>
    </w:pPr>
    <w:rPr>
      <w:rFonts w:eastAsia="MS Mincho"/>
      <w:b/>
    </w:rPr>
  </w:style>
  <w:style w:type="paragraph" w:customStyle="1" w:styleId="91">
    <w:name w:val="目录 91"/>
    <w:basedOn w:val="TOC8"/>
    <w:rsid w:val="00426B23"/>
    <w:pPr>
      <w:overflowPunct/>
      <w:autoSpaceDE/>
      <w:autoSpaceDN/>
      <w:adjustRightInd/>
      <w:textAlignment w:val="auto"/>
    </w:pPr>
    <w:rPr>
      <w:rFonts w:eastAsiaTheme="minorEastAsia"/>
      <w:noProof/>
      <w:lang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426B23"/>
    <w:pPr>
      <w:widowControl w:val="0"/>
      <w:spacing w:after="0"/>
    </w:pPr>
    <w:rPr>
      <w:rFonts w:eastAsiaTheme="minorEastAsia"/>
      <w:color w:val="0000FF"/>
      <w:kern w:val="2"/>
      <w:sz w:val="21"/>
      <w:lang w:eastAsia="zh-CN"/>
    </w:rPr>
  </w:style>
  <w:style w:type="paragraph" w:customStyle="1" w:styleId="BalloonText1">
    <w:name w:val="Balloon Text1"/>
    <w:basedOn w:val="a0"/>
    <w:semiHidden/>
    <w:rsid w:val="00426B23"/>
    <w:pPr>
      <w:textAlignment w:val="baseline"/>
    </w:pPr>
    <w:rPr>
      <w:rFonts w:ascii="Tahoma" w:eastAsia="MS Mincho" w:hAnsi="Tahoma" w:cs="Tahoma"/>
      <w:sz w:val="16"/>
      <w:szCs w:val="16"/>
    </w:rPr>
  </w:style>
  <w:style w:type="paragraph" w:customStyle="1" w:styleId="Normal-Figure">
    <w:name w:val="Normal-Figure"/>
    <w:basedOn w:val="a0"/>
    <w:rsid w:val="00426B23"/>
    <w:pPr>
      <w:spacing w:before="360" w:line="240" w:lineRule="atLeast"/>
      <w:jc w:val="center"/>
    </w:pPr>
    <w:rPr>
      <w:rFonts w:eastAsia="MS Mincho"/>
    </w:rPr>
  </w:style>
  <w:style w:type="paragraph" w:styleId="2a">
    <w:name w:val="List Continue 2"/>
    <w:basedOn w:val="a0"/>
    <w:rsid w:val="00426B23"/>
    <w:pPr>
      <w:ind w:leftChars="400" w:left="850"/>
    </w:pPr>
    <w:rPr>
      <w:rFonts w:eastAsia="MS Mincho"/>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rPr>
  </w:style>
  <w:style w:type="paragraph" w:customStyle="1" w:styleId="assocaitedwith">
    <w:name w:val="assocaited with"/>
    <w:basedOn w:val="a0"/>
    <w:rsid w:val="00426B23"/>
    <w:pPr>
      <w:jc w:val="center"/>
    </w:pPr>
    <w:rPr>
      <w:rFonts w:eastAsia="MS Mincho"/>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426B23"/>
    <w:pPr>
      <w:spacing w:before="180" w:after="60"/>
    </w:p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a0"/>
    <w:rsid w:val="00426B23"/>
    <w:pPr>
      <w:spacing w:before="120" w:line="240" w:lineRule="exact"/>
      <w:jc w:val="both"/>
    </w:pPr>
    <w:rPr>
      <w:rFonts w:eastAsia="MS Mincho"/>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jc w:val="center"/>
    </w:pPr>
    <w:rPr>
      <w:rFonts w:ascii="Arial" w:eastAsia="Calibri" w:hAnsi="Arial" w:cs="Arial"/>
      <w:b/>
      <w:bCs/>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426B23"/>
    <w:pPr>
      <w:spacing w:before="100" w:after="100"/>
      <w:ind w:left="860"/>
    </w:pPr>
    <w:rPr>
      <w:rFonts w:ascii="Times" w:eastAsia="MS Gothic" w:hAnsi="Times"/>
      <w:sz w:val="24"/>
    </w:rPr>
  </w:style>
  <w:style w:type="paragraph" w:customStyle="1" w:styleId="a">
    <w:name w:val="佐藤２"/>
    <w:basedOn w:val="a0"/>
    <w:rsid w:val="00426B23"/>
    <w:pPr>
      <w:numPr>
        <w:numId w:val="24"/>
      </w:numPr>
    </w:pPr>
    <w:rPr>
      <w:rFonts w:eastAsia="MS Gothic"/>
      <w:sz w:val="24"/>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baseline"/>
    </w:pPr>
    <w:rPr>
      <w:rFonts w:ascii="Times" w:eastAsia="Mincho" w:hAnsi="Times"/>
      <w:sz w:val="24"/>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qFormat/>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textAlignment w:val="baseline"/>
    </w:pPr>
    <w:rPr>
      <w:rFonts w:eastAsia="宋体"/>
    </w:rPr>
  </w:style>
  <w:style w:type="paragraph" w:customStyle="1" w:styleId="Equation">
    <w:name w:val="Equation"/>
    <w:basedOn w:val="a0"/>
    <w:next w:val="a0"/>
    <w:rsid w:val="00426B23"/>
    <w:pPr>
      <w:tabs>
        <w:tab w:val="right" w:pos="10206"/>
      </w:tabs>
      <w:spacing w:after="220"/>
      <w:ind w:left="1298"/>
      <w:textAlignment w:val="baseline"/>
    </w:pPr>
    <w:rPr>
      <w:rFonts w:ascii="Arial" w:eastAsia="宋体" w:hAnsi="Arial"/>
      <w:sz w:val="22"/>
      <w:lang w:eastAsia="zh-CN"/>
    </w:rPr>
  </w:style>
  <w:style w:type="paragraph" w:customStyle="1" w:styleId="11BodyText">
    <w:name w:val="11 BodyText"/>
    <w:basedOn w:val="a0"/>
    <w:rsid w:val="00426B23"/>
    <w:pPr>
      <w:spacing w:after="220"/>
      <w:ind w:left="1298"/>
      <w:textAlignment w:val="baseline"/>
    </w:pPr>
    <w:rPr>
      <w:rFonts w:ascii="Arial" w:eastAsia="宋体" w:hAnsi="Arial"/>
      <w:sz w:val="22"/>
    </w:rPr>
  </w:style>
  <w:style w:type="paragraph" w:customStyle="1" w:styleId="bodyCharCharChar">
    <w:name w:val="body Char Char Char"/>
    <w:basedOn w:val="a0"/>
    <w:rsid w:val="00426B23"/>
    <w:pPr>
      <w:tabs>
        <w:tab w:val="left" w:pos="2160"/>
      </w:tabs>
      <w:spacing w:before="120" w:after="120" w:line="280" w:lineRule="atLeast"/>
      <w:jc w:val="both"/>
      <w:textAlignment w:val="baseline"/>
    </w:pPr>
    <w:rPr>
      <w:rFonts w:ascii="New York" w:eastAsia="宋体" w:hAnsi="New York"/>
      <w:sz w:val="24"/>
    </w:rPr>
  </w:style>
  <w:style w:type="paragraph" w:customStyle="1" w:styleId="body">
    <w:name w:val="body"/>
    <w:basedOn w:val="a0"/>
    <w:rsid w:val="00426B23"/>
    <w:pPr>
      <w:tabs>
        <w:tab w:val="left" w:pos="2160"/>
      </w:tabs>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lang w:eastAsia="zh-CN"/>
    </w:rPr>
  </w:style>
  <w:style w:type="character" w:customStyle="1" w:styleId="TANChar">
    <w:name w:val="TAN Char"/>
    <w:link w:val="TAN"/>
    <w:locked/>
    <w:rsid w:val="00D33D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441">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64836732">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77361950">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45078539">
      <w:bodyDiv w:val="1"/>
      <w:marLeft w:val="0"/>
      <w:marRight w:val="0"/>
      <w:marTop w:val="0"/>
      <w:marBottom w:val="0"/>
      <w:divBdr>
        <w:top w:val="none" w:sz="0" w:space="0" w:color="auto"/>
        <w:left w:val="none" w:sz="0" w:space="0" w:color="auto"/>
        <w:bottom w:val="none" w:sz="0" w:space="0" w:color="auto"/>
        <w:right w:val="none" w:sz="0" w:space="0" w:color="auto"/>
      </w:divBdr>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44563172">
      <w:bodyDiv w:val="1"/>
      <w:marLeft w:val="0"/>
      <w:marRight w:val="0"/>
      <w:marTop w:val="0"/>
      <w:marBottom w:val="0"/>
      <w:divBdr>
        <w:top w:val="none" w:sz="0" w:space="0" w:color="auto"/>
        <w:left w:val="none" w:sz="0" w:space="0" w:color="auto"/>
        <w:bottom w:val="none" w:sz="0" w:space="0" w:color="auto"/>
        <w:right w:val="none" w:sz="0" w:space="0" w:color="auto"/>
      </w:divBdr>
    </w:div>
    <w:div w:id="550533532">
      <w:bodyDiv w:val="1"/>
      <w:marLeft w:val="0"/>
      <w:marRight w:val="0"/>
      <w:marTop w:val="0"/>
      <w:marBottom w:val="0"/>
      <w:divBdr>
        <w:top w:val="none" w:sz="0" w:space="0" w:color="auto"/>
        <w:left w:val="none" w:sz="0" w:space="0" w:color="auto"/>
        <w:bottom w:val="none" w:sz="0" w:space="0" w:color="auto"/>
        <w:right w:val="none" w:sz="0" w:space="0" w:color="auto"/>
      </w:divBdr>
    </w:div>
    <w:div w:id="560097353">
      <w:bodyDiv w:val="1"/>
      <w:marLeft w:val="0"/>
      <w:marRight w:val="0"/>
      <w:marTop w:val="0"/>
      <w:marBottom w:val="0"/>
      <w:divBdr>
        <w:top w:val="none" w:sz="0" w:space="0" w:color="auto"/>
        <w:left w:val="none" w:sz="0" w:space="0" w:color="auto"/>
        <w:bottom w:val="none" w:sz="0" w:space="0" w:color="auto"/>
        <w:right w:val="none" w:sz="0" w:space="0" w:color="auto"/>
      </w:divBdr>
      <w:divsChild>
        <w:div w:id="2083260571">
          <w:marLeft w:val="1800"/>
          <w:marRight w:val="0"/>
          <w:marTop w:val="120"/>
          <w:marBottom w:val="0"/>
          <w:divBdr>
            <w:top w:val="none" w:sz="0" w:space="0" w:color="auto"/>
            <w:left w:val="none" w:sz="0" w:space="0" w:color="auto"/>
            <w:bottom w:val="none" w:sz="0" w:space="0" w:color="auto"/>
            <w:right w:val="none" w:sz="0" w:space="0" w:color="auto"/>
          </w:divBdr>
        </w:div>
      </w:divsChild>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86561750">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1842468">
      <w:bodyDiv w:val="1"/>
      <w:marLeft w:val="0"/>
      <w:marRight w:val="0"/>
      <w:marTop w:val="0"/>
      <w:marBottom w:val="0"/>
      <w:divBdr>
        <w:top w:val="none" w:sz="0" w:space="0" w:color="auto"/>
        <w:left w:val="none" w:sz="0" w:space="0" w:color="auto"/>
        <w:bottom w:val="none" w:sz="0" w:space="0" w:color="auto"/>
        <w:right w:val="none" w:sz="0" w:space="0" w:color="auto"/>
      </w:divBdr>
      <w:divsChild>
        <w:div w:id="522980047">
          <w:marLeft w:val="1166"/>
          <w:marRight w:val="0"/>
          <w:marTop w:val="120"/>
          <w:marBottom w:val="0"/>
          <w:divBdr>
            <w:top w:val="none" w:sz="0" w:space="0" w:color="auto"/>
            <w:left w:val="none" w:sz="0" w:space="0" w:color="auto"/>
            <w:bottom w:val="none" w:sz="0" w:space="0" w:color="auto"/>
            <w:right w:val="none" w:sz="0" w:space="0" w:color="auto"/>
          </w:divBdr>
        </w:div>
      </w:divsChild>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68826649">
      <w:bodyDiv w:val="1"/>
      <w:marLeft w:val="0"/>
      <w:marRight w:val="0"/>
      <w:marTop w:val="0"/>
      <w:marBottom w:val="0"/>
      <w:divBdr>
        <w:top w:val="none" w:sz="0" w:space="0" w:color="auto"/>
        <w:left w:val="none" w:sz="0" w:space="0" w:color="auto"/>
        <w:bottom w:val="none" w:sz="0" w:space="0" w:color="auto"/>
        <w:right w:val="none" w:sz="0" w:space="0" w:color="auto"/>
      </w:divBdr>
    </w:div>
    <w:div w:id="978264085">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36351615">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093879">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7350222">
      <w:bodyDiv w:val="1"/>
      <w:marLeft w:val="0"/>
      <w:marRight w:val="0"/>
      <w:marTop w:val="0"/>
      <w:marBottom w:val="0"/>
      <w:divBdr>
        <w:top w:val="none" w:sz="0" w:space="0" w:color="auto"/>
        <w:left w:val="none" w:sz="0" w:space="0" w:color="auto"/>
        <w:bottom w:val="none" w:sz="0" w:space="0" w:color="auto"/>
        <w:right w:val="none" w:sz="0" w:space="0" w:color="auto"/>
      </w:divBdr>
    </w:div>
    <w:div w:id="1271745836">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37943201">
      <w:bodyDiv w:val="1"/>
      <w:marLeft w:val="0"/>
      <w:marRight w:val="0"/>
      <w:marTop w:val="0"/>
      <w:marBottom w:val="0"/>
      <w:divBdr>
        <w:top w:val="none" w:sz="0" w:space="0" w:color="auto"/>
        <w:left w:val="none" w:sz="0" w:space="0" w:color="auto"/>
        <w:bottom w:val="none" w:sz="0" w:space="0" w:color="auto"/>
        <w:right w:val="none" w:sz="0" w:space="0" w:color="auto"/>
      </w:divBdr>
    </w:div>
    <w:div w:id="1446074667">
      <w:bodyDiv w:val="1"/>
      <w:marLeft w:val="0"/>
      <w:marRight w:val="0"/>
      <w:marTop w:val="0"/>
      <w:marBottom w:val="0"/>
      <w:divBdr>
        <w:top w:val="none" w:sz="0" w:space="0" w:color="auto"/>
        <w:left w:val="none" w:sz="0" w:space="0" w:color="auto"/>
        <w:bottom w:val="none" w:sz="0" w:space="0" w:color="auto"/>
        <w:right w:val="none" w:sz="0" w:space="0" w:color="auto"/>
      </w:divBdr>
      <w:divsChild>
        <w:div w:id="848133841">
          <w:marLeft w:val="1166"/>
          <w:marRight w:val="0"/>
          <w:marTop w:val="120"/>
          <w:marBottom w:val="0"/>
          <w:divBdr>
            <w:top w:val="none" w:sz="0" w:space="0" w:color="auto"/>
            <w:left w:val="none" w:sz="0" w:space="0" w:color="auto"/>
            <w:bottom w:val="none" w:sz="0" w:space="0" w:color="auto"/>
            <w:right w:val="none" w:sz="0" w:space="0" w:color="auto"/>
          </w:divBdr>
        </w:div>
        <w:div w:id="1998727144">
          <w:marLeft w:val="1166"/>
          <w:marRight w:val="0"/>
          <w:marTop w:val="120"/>
          <w:marBottom w:val="0"/>
          <w:divBdr>
            <w:top w:val="none" w:sz="0" w:space="0" w:color="auto"/>
            <w:left w:val="none" w:sz="0" w:space="0" w:color="auto"/>
            <w:bottom w:val="none" w:sz="0" w:space="0" w:color="auto"/>
            <w:right w:val="none" w:sz="0" w:space="0" w:color="auto"/>
          </w:divBdr>
        </w:div>
        <w:div w:id="1378620873">
          <w:marLeft w:val="1166"/>
          <w:marRight w:val="0"/>
          <w:marTop w:val="120"/>
          <w:marBottom w:val="0"/>
          <w:divBdr>
            <w:top w:val="none" w:sz="0" w:space="0" w:color="auto"/>
            <w:left w:val="none" w:sz="0" w:space="0" w:color="auto"/>
            <w:bottom w:val="none" w:sz="0" w:space="0" w:color="auto"/>
            <w:right w:val="none" w:sz="0" w:space="0" w:color="auto"/>
          </w:divBdr>
        </w:div>
      </w:divsChild>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8878057">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74913927">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897279937">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8904413">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09168427">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A836B-0AA2-4D87-92F7-B78066F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3905</TotalTime>
  <Pages>17</Pages>
  <Words>4852</Words>
  <Characters>27663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965</cp:revision>
  <cp:lastPrinted>2011-08-02T21:36:00Z</cp:lastPrinted>
  <dcterms:created xsi:type="dcterms:W3CDTF">2022-11-01T15:56:00Z</dcterms:created>
  <dcterms:modified xsi:type="dcterms:W3CDTF">2024-02-19T07:14:00Z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